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2779"/>
        <w:gridCol w:w="2273"/>
        <w:gridCol w:w="2451"/>
        <w:gridCol w:w="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  <w:t>名称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shd w:val="clear"/>
              <w:jc w:val="center"/>
              <w:rPr>
                <w:rFonts w:ascii="宋体" w:hAnsi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  <w:t>规格/型号/标准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  <w:t>制造商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实验室安全系列课程建设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TLS-AQ001-PC-V1.0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山东图灵锶软件有限公司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实验室安全三维虚拟实验教学系统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TLS-AQ002-PC-V1.0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山东图灵锶软件有限公司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虚拟实验教学管理系统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TLS-AQ003-PC-V1.0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山东图灵锶软件有限公司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图形工作站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戴尔T3680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戴尔（成都）有限公司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视频控制器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X20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卡莱特云科技股份有限公司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3D 立体信号发射器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YT-EMT10OPRO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深圳市研拓电子有限公司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3D 立体眼镜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YT-SG801RF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深圳市研拓电子有限公司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音响系统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先科音响K5V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先科调音台MV-500Axs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深圳市国投先科电子有限公司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电源时序器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先科AL-338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深圳市国投先科电子有限公司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中控系统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BILIPU/ALL100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广州市比丽普电子有限公司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简易教师可移动操作台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AT-JT01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昂特电教设备河北有限公司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设备机柜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42U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鑫达网络机柜有限公司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VR 万向行走平台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KZC-DZ-4013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广州科智诚智能设备有限公司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CPR 训练一体机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CPR290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上海康品科教设备有限公司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自动体外除颤器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ATM-112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上海康品科教设备有限公司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AED 训练机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上海康品科教设备有限公司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危化品泄露应急处理小车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SYK561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上海西斯贝尔工业科技有限公司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 口千兆交换机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S5130S-52P-PWR-EI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新华三技术有限公司成都分公司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实物教具与展品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山东图灵锶软件有限公司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中央空调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TMV-Vd160W/N1-D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广东TCL智能暖通设备有限公司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</w:tbl>
    <w:p/>
    <w:sectPr>
      <w:pgSz w:w="11906" w:h="16838"/>
      <w:pgMar w:top="1440" w:right="1689" w:bottom="1440" w:left="1689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GYXIQ+Frutiger-Cn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304208"/>
    <w:rsid w:val="6830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cs="Calibri"/>
    </w:rPr>
  </w:style>
  <w:style w:type="paragraph" w:customStyle="1" w:styleId="3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AGYXIQ+Frutiger-Cn" w:hAnsi="Times New Roman" w:eastAsia="AGYXIQ+Frutiger-Cn" w:cs="Century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2026-04-21T01:41:00Z</dcterms:created>
  <dc:creator>众得</dc:creator>
  <cp:lastModifiedBy>众得</cp:lastModifiedBy>
  <dcterms:modified xsi:type="dcterms:W3CDTF">2026-04-21T02:09:04Z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62A3B209F4984A3EBF0A4CE51BB42401</vt:lpwstr>
  </property>
</Properties>
</file>