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CB2AC" w14:textId="77777777" w:rsidR="0009474B" w:rsidRPr="003A66D4" w:rsidRDefault="00AA114E">
      <w:pPr>
        <w:spacing w:line="360" w:lineRule="auto"/>
        <w:jc w:val="center"/>
        <w:rPr>
          <w:rFonts w:asciiTheme="minorEastAsia" w:hAnsiTheme="minorEastAsia"/>
          <w:b/>
          <w:bCs/>
          <w:sz w:val="28"/>
          <w:szCs w:val="32"/>
        </w:rPr>
      </w:pPr>
      <w:r w:rsidRPr="003A66D4">
        <w:rPr>
          <w:rFonts w:asciiTheme="minorEastAsia" w:hAnsiTheme="minorEastAsia" w:hint="eastAsia"/>
          <w:b/>
          <w:bCs/>
          <w:sz w:val="28"/>
          <w:szCs w:val="32"/>
        </w:rPr>
        <w:t>广东现代化海洋牧场“粤海鲜品”品牌建设</w:t>
      </w:r>
    </w:p>
    <w:p w14:paraId="6CB939E5" w14:textId="77777777" w:rsidR="0009474B" w:rsidRPr="003A66D4" w:rsidRDefault="00AA114E">
      <w:pPr>
        <w:spacing w:line="360" w:lineRule="auto"/>
        <w:ind w:firstLine="562"/>
        <w:outlineLvl w:val="1"/>
        <w:rPr>
          <w:rFonts w:asciiTheme="minorEastAsia" w:hAnsiTheme="minorEastAsia" w:cs="宋体"/>
          <w:b/>
          <w:bCs/>
          <w:sz w:val="28"/>
          <w:szCs w:val="32"/>
        </w:rPr>
      </w:pPr>
      <w:bookmarkStart w:id="0" w:name="_Hlk177131582"/>
      <w:r w:rsidRPr="003A66D4">
        <w:rPr>
          <w:rFonts w:asciiTheme="minorEastAsia" w:hAnsiTheme="minorEastAsia" w:cs="宋体" w:hint="eastAsia"/>
          <w:b/>
          <w:bCs/>
          <w:sz w:val="28"/>
          <w:szCs w:val="32"/>
        </w:rPr>
        <w:t>一、项目概况</w:t>
      </w:r>
    </w:p>
    <w:p w14:paraId="18EEE521" w14:textId="77777777" w:rsidR="0009474B" w:rsidRPr="003A66D4" w:rsidRDefault="00AA114E">
      <w:pPr>
        <w:spacing w:line="360" w:lineRule="auto"/>
        <w:ind w:firstLine="480"/>
        <w:rPr>
          <w:rFonts w:asciiTheme="minorEastAsia" w:hAnsiTheme="minorEastAsia" w:cs="宋体"/>
          <w:sz w:val="24"/>
          <w:szCs w:val="24"/>
        </w:rPr>
      </w:pPr>
      <w:r w:rsidRPr="003A66D4">
        <w:rPr>
          <w:rFonts w:asciiTheme="minorEastAsia" w:hAnsiTheme="minorEastAsia" w:cs="宋体" w:hint="eastAsia"/>
          <w:sz w:val="24"/>
          <w:szCs w:val="24"/>
        </w:rPr>
        <w:t>供应商须对本项目以采购包为单位的采购标的进行整体响应，任何只对以采购包为单位的采购标的其中一部分内容、数量进行的响应都被视为无效响应。</w:t>
      </w:r>
    </w:p>
    <w:p w14:paraId="1FD8DBDC" w14:textId="77777777" w:rsidR="0009474B" w:rsidRPr="003A66D4" w:rsidRDefault="00AA114E">
      <w:pPr>
        <w:spacing w:line="360" w:lineRule="auto"/>
        <w:ind w:firstLine="480"/>
        <w:rPr>
          <w:rFonts w:asciiTheme="minorEastAsia" w:hAnsiTheme="minorEastAsia" w:cs="宋体"/>
          <w:sz w:val="24"/>
          <w:szCs w:val="24"/>
        </w:rPr>
      </w:pPr>
      <w:r w:rsidRPr="003A66D4">
        <w:rPr>
          <w:rFonts w:asciiTheme="minorEastAsia" w:hAnsiTheme="minorEastAsia" w:cs="宋体" w:hint="eastAsia"/>
          <w:sz w:val="24"/>
          <w:szCs w:val="24"/>
        </w:rPr>
        <w:t>采购包1（广东现代化海洋牧场区域公用品牌策划和推广建设）</w:t>
      </w:r>
      <w:r w:rsidRPr="003A66D4">
        <w:rPr>
          <w:rFonts w:asciiTheme="minorEastAsia" w:hAnsiTheme="minorEastAsia" w:cs="宋体" w:hint="eastAsia"/>
          <w:sz w:val="24"/>
          <w:szCs w:val="28"/>
        </w:rPr>
        <w:t>主要功能或目标</w:t>
      </w:r>
      <w:r w:rsidRPr="003A66D4">
        <w:rPr>
          <w:rFonts w:asciiTheme="minorEastAsia" w:hAnsiTheme="minorEastAsia" w:cs="宋体" w:hint="eastAsia"/>
          <w:sz w:val="24"/>
          <w:szCs w:val="24"/>
        </w:rPr>
        <w:t>：完成广东现代化海洋牧场区域公用品牌标识体系建设；完成品牌发展战略、规划、管理方案及标准制定；制作一批品牌应用物料；完成各渠道推广投放；举办2场品牌发布推介活动。</w:t>
      </w:r>
    </w:p>
    <w:p w14:paraId="5D775B97" w14:textId="77777777" w:rsidR="0009474B" w:rsidRPr="003A66D4" w:rsidRDefault="00AA114E">
      <w:pPr>
        <w:autoSpaceDE w:val="0"/>
        <w:autoSpaceDN w:val="0"/>
        <w:adjustRightInd w:val="0"/>
        <w:spacing w:line="360" w:lineRule="auto"/>
        <w:ind w:firstLineChars="200" w:firstLine="480"/>
        <w:jc w:val="left"/>
        <w:rPr>
          <w:rFonts w:asciiTheme="minorEastAsia" w:hAnsiTheme="minorEastAsia" w:cs="宋体"/>
          <w:sz w:val="24"/>
          <w:szCs w:val="24"/>
        </w:rPr>
      </w:pPr>
      <w:r w:rsidRPr="003A66D4">
        <w:rPr>
          <w:rFonts w:asciiTheme="minorEastAsia" w:hAnsiTheme="minorEastAsia" w:cs="宋体" w:hint="eastAsia"/>
          <w:sz w:val="24"/>
          <w:szCs w:val="24"/>
        </w:rPr>
        <w:t>采购包2（广东现代化海洋牧场区域公用品牌运营管理和新媒体营销体系建设）</w:t>
      </w:r>
      <w:r w:rsidRPr="003A66D4">
        <w:rPr>
          <w:rFonts w:asciiTheme="minorEastAsia" w:hAnsiTheme="minorEastAsia" w:cs="宋体" w:hint="eastAsia"/>
          <w:sz w:val="24"/>
          <w:szCs w:val="28"/>
        </w:rPr>
        <w:t>主要功能或目标</w:t>
      </w:r>
      <w:r w:rsidRPr="003A66D4">
        <w:rPr>
          <w:rFonts w:asciiTheme="minorEastAsia" w:hAnsiTheme="minorEastAsia" w:cs="宋体" w:hint="eastAsia"/>
          <w:sz w:val="24"/>
          <w:szCs w:val="24"/>
        </w:rPr>
        <w:t>：建设广东现代化海洋牧场区域公用品牌运营管理服务团队；运营公众号、视频号、直播间、品牌网站；渔业媒体报道宣传；各类视频制作；开展品牌企业评选。</w:t>
      </w:r>
    </w:p>
    <w:p w14:paraId="2281F287" w14:textId="77777777" w:rsidR="0009474B" w:rsidRPr="003A66D4" w:rsidRDefault="00AA114E">
      <w:pPr>
        <w:spacing w:line="360" w:lineRule="auto"/>
        <w:outlineLvl w:val="1"/>
        <w:rPr>
          <w:rFonts w:asciiTheme="minorEastAsia" w:hAnsiTheme="minorEastAsia" w:cs="宋体"/>
          <w:sz w:val="24"/>
          <w:szCs w:val="28"/>
        </w:rPr>
      </w:pPr>
      <w:r w:rsidRPr="003A66D4">
        <w:rPr>
          <w:rFonts w:asciiTheme="minorEastAsia" w:hAnsiTheme="minorEastAsia" w:cs="宋体" w:hint="eastAsia"/>
          <w:sz w:val="24"/>
          <w:szCs w:val="28"/>
        </w:rPr>
        <w:t>采购包1（</w:t>
      </w:r>
      <w:r w:rsidRPr="003A66D4">
        <w:rPr>
          <w:rFonts w:asciiTheme="minorEastAsia" w:hAnsiTheme="minorEastAsia" w:cs="宋体" w:hint="eastAsia"/>
          <w:kern w:val="0"/>
          <w:sz w:val="24"/>
          <w:szCs w:val="24"/>
        </w:rPr>
        <w:t>广东现代化海洋牧场区域公用品牌策划和推广建设</w:t>
      </w:r>
      <w:r w:rsidRPr="003A66D4">
        <w:rPr>
          <w:rFonts w:asciiTheme="minorEastAsia" w:hAnsiTheme="minorEastAsia" w:cs="宋体" w:hint="eastAsia"/>
          <w:sz w:val="24"/>
          <w:szCs w:val="28"/>
        </w:rPr>
        <w:t>）</w:t>
      </w:r>
    </w:p>
    <w:p w14:paraId="6E41D96A" w14:textId="77777777" w:rsidR="0009474B" w:rsidRPr="003A66D4" w:rsidRDefault="00AA114E">
      <w:pPr>
        <w:spacing w:line="360" w:lineRule="auto"/>
        <w:ind w:firstLine="482"/>
        <w:outlineLvl w:val="1"/>
        <w:rPr>
          <w:rFonts w:asciiTheme="minorEastAsia" w:hAnsiTheme="minorEastAsia" w:cs="宋体"/>
          <w:b/>
          <w:bCs/>
          <w:sz w:val="24"/>
          <w:szCs w:val="28"/>
        </w:rPr>
      </w:pPr>
      <w:r w:rsidRPr="003A66D4">
        <w:rPr>
          <w:rFonts w:asciiTheme="minorEastAsia" w:hAnsiTheme="minorEastAsia" w:cs="宋体" w:hint="eastAsia"/>
          <w:b/>
          <w:bCs/>
          <w:sz w:val="24"/>
          <w:szCs w:val="28"/>
        </w:rPr>
        <w:t>1.主要商务要求</w:t>
      </w:r>
    </w:p>
    <w:tbl>
      <w:tblPr>
        <w:tblStyle w:val="a9"/>
        <w:tblW w:w="4997" w:type="pct"/>
        <w:tblCellMar>
          <w:left w:w="51" w:type="dxa"/>
          <w:right w:w="51" w:type="dxa"/>
        </w:tblCellMar>
        <w:tblLook w:val="04A0" w:firstRow="1" w:lastRow="0" w:firstColumn="1" w:lastColumn="0" w:noHBand="0" w:noVBand="1"/>
      </w:tblPr>
      <w:tblGrid>
        <w:gridCol w:w="2073"/>
        <w:gridCol w:w="7769"/>
      </w:tblGrid>
      <w:tr w:rsidR="003A66D4" w:rsidRPr="003A66D4" w14:paraId="47D6E072" w14:textId="77777777">
        <w:trPr>
          <w:trHeight w:val="534"/>
        </w:trPr>
        <w:tc>
          <w:tcPr>
            <w:tcW w:w="1053" w:type="pct"/>
            <w:vAlign w:val="center"/>
          </w:tcPr>
          <w:p w14:paraId="6F3EB66F"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标的提供的时间</w:t>
            </w:r>
          </w:p>
        </w:tc>
        <w:tc>
          <w:tcPr>
            <w:tcW w:w="3946" w:type="pct"/>
            <w:vAlign w:val="center"/>
          </w:tcPr>
          <w:p w14:paraId="53E9B523" w14:textId="77777777" w:rsidR="0009474B" w:rsidRPr="003A66D4" w:rsidRDefault="00AA114E">
            <w:pPr>
              <w:autoSpaceDE w:val="0"/>
              <w:autoSpaceDN w:val="0"/>
              <w:adjustRightInd w:val="0"/>
              <w:spacing w:line="360" w:lineRule="auto"/>
              <w:rPr>
                <w:rFonts w:asciiTheme="minorEastAsia" w:hAnsiTheme="minorEastAsia" w:cs="宋体"/>
                <w:kern w:val="0"/>
                <w:sz w:val="24"/>
                <w:szCs w:val="24"/>
              </w:rPr>
            </w:pPr>
            <w:r w:rsidRPr="003A66D4">
              <w:rPr>
                <w:rFonts w:asciiTheme="minorEastAsia" w:hAnsiTheme="minorEastAsia" w:cs="宋体" w:hint="eastAsia"/>
                <w:kern w:val="0"/>
                <w:sz w:val="24"/>
                <w:szCs w:val="24"/>
              </w:rPr>
              <w:t>所有标的全部在2025年8月30日前完成，其中第（1）项在2024年12月前完成；第（5）项的品牌发布会在2025年1月前完成。</w:t>
            </w:r>
          </w:p>
        </w:tc>
      </w:tr>
      <w:tr w:rsidR="003A66D4" w:rsidRPr="003A66D4" w14:paraId="3ECD3E07" w14:textId="77777777">
        <w:tc>
          <w:tcPr>
            <w:tcW w:w="1053" w:type="pct"/>
            <w:vAlign w:val="center"/>
          </w:tcPr>
          <w:p w14:paraId="196D625D"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标的提供的地点</w:t>
            </w:r>
          </w:p>
        </w:tc>
        <w:tc>
          <w:tcPr>
            <w:tcW w:w="3946" w:type="pct"/>
          </w:tcPr>
          <w:p w14:paraId="1463414F"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采购人指定地点</w:t>
            </w:r>
          </w:p>
        </w:tc>
      </w:tr>
      <w:tr w:rsidR="003A66D4" w:rsidRPr="003A66D4" w14:paraId="2ACCB553" w14:textId="77777777">
        <w:tc>
          <w:tcPr>
            <w:tcW w:w="1053" w:type="pct"/>
            <w:vAlign w:val="center"/>
          </w:tcPr>
          <w:p w14:paraId="62D17393"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投标有效期</w:t>
            </w:r>
          </w:p>
        </w:tc>
        <w:tc>
          <w:tcPr>
            <w:tcW w:w="3946" w:type="pct"/>
          </w:tcPr>
          <w:p w14:paraId="184BB0DC"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从提交投标（响应）文件的截止之日起90日历天。</w:t>
            </w:r>
          </w:p>
        </w:tc>
      </w:tr>
      <w:tr w:rsidR="003A66D4" w:rsidRPr="003A66D4" w14:paraId="09084CCC" w14:textId="77777777">
        <w:tc>
          <w:tcPr>
            <w:tcW w:w="1053" w:type="pct"/>
            <w:vAlign w:val="center"/>
          </w:tcPr>
          <w:p w14:paraId="0A54FCFC"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付款方式</w:t>
            </w:r>
          </w:p>
        </w:tc>
        <w:tc>
          <w:tcPr>
            <w:tcW w:w="3946" w:type="pct"/>
          </w:tcPr>
          <w:p w14:paraId="7979FC20" w14:textId="77777777" w:rsidR="0009474B" w:rsidRPr="003A66D4" w:rsidRDefault="00AA114E">
            <w:pPr>
              <w:widowControl/>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1期：支付比例</w:t>
            </w:r>
            <w:r w:rsidRPr="003A66D4">
              <w:rPr>
                <w:rFonts w:asciiTheme="minorEastAsia" w:hAnsiTheme="minorEastAsia" w:cs="宋体"/>
                <w:kern w:val="0"/>
                <w:sz w:val="24"/>
                <w:szCs w:val="24"/>
                <w:u w:val="single"/>
              </w:rPr>
              <w:t>7</w:t>
            </w:r>
            <w:r w:rsidRPr="003A66D4">
              <w:rPr>
                <w:rFonts w:asciiTheme="minorEastAsia" w:hAnsiTheme="minorEastAsia" w:cs="宋体" w:hint="eastAsia"/>
                <w:kern w:val="0"/>
                <w:sz w:val="24"/>
                <w:szCs w:val="24"/>
                <w:u w:val="single"/>
              </w:rPr>
              <w:t>0%</w:t>
            </w:r>
            <w:r w:rsidRPr="003A66D4">
              <w:rPr>
                <w:rFonts w:asciiTheme="minorEastAsia" w:hAnsiTheme="minorEastAsia" w:cs="宋体" w:hint="eastAsia"/>
                <w:kern w:val="0"/>
                <w:sz w:val="24"/>
                <w:szCs w:val="24"/>
              </w:rPr>
              <w:t>，签订合同后，采购人在收到有效等额发票后10个工作日内（中标人若是中小企业则5个工作日内）向中标人支付合同总价的70%；</w:t>
            </w:r>
          </w:p>
          <w:p w14:paraId="57CA5AC0" w14:textId="77777777" w:rsidR="0009474B" w:rsidRPr="003A66D4" w:rsidRDefault="00AA114E">
            <w:pPr>
              <w:spacing w:line="360" w:lineRule="auto"/>
              <w:ind w:right="98"/>
              <w:rPr>
                <w:rFonts w:asciiTheme="minorEastAsia" w:hAnsiTheme="minorEastAsia" w:cs="宋体"/>
                <w:kern w:val="0"/>
                <w:sz w:val="24"/>
                <w:szCs w:val="24"/>
              </w:rPr>
            </w:pPr>
            <w:r w:rsidRPr="003A66D4">
              <w:rPr>
                <w:rFonts w:asciiTheme="minorEastAsia" w:hAnsiTheme="minorEastAsia" w:cs="宋体" w:hint="eastAsia"/>
                <w:kern w:val="0"/>
                <w:sz w:val="24"/>
                <w:szCs w:val="24"/>
              </w:rPr>
              <w:t>2期：支付比例</w:t>
            </w:r>
            <w:r w:rsidRPr="003A66D4">
              <w:rPr>
                <w:rFonts w:asciiTheme="minorEastAsia" w:hAnsiTheme="minorEastAsia" w:cs="宋体"/>
                <w:kern w:val="0"/>
                <w:sz w:val="24"/>
                <w:szCs w:val="24"/>
                <w:u w:val="single"/>
              </w:rPr>
              <w:t>3</w:t>
            </w:r>
            <w:r w:rsidRPr="003A66D4">
              <w:rPr>
                <w:rFonts w:asciiTheme="minorEastAsia" w:hAnsiTheme="minorEastAsia" w:cs="宋体" w:hint="eastAsia"/>
                <w:kern w:val="0"/>
                <w:sz w:val="24"/>
                <w:szCs w:val="24"/>
                <w:u w:val="single"/>
              </w:rPr>
              <w:t>0%</w:t>
            </w:r>
            <w:r w:rsidRPr="003A66D4">
              <w:rPr>
                <w:rFonts w:asciiTheme="minorEastAsia" w:hAnsiTheme="minorEastAsia" w:cs="宋体" w:hint="eastAsia"/>
                <w:kern w:val="0"/>
                <w:sz w:val="24"/>
                <w:szCs w:val="24"/>
              </w:rPr>
              <w:t>，项目验收通过后，并且收到中标人开具的等额正式发票后10个工作日内支付合同总额的</w:t>
            </w:r>
            <w:r w:rsidRPr="003A66D4">
              <w:rPr>
                <w:rFonts w:asciiTheme="minorEastAsia" w:hAnsiTheme="minorEastAsia" w:cs="宋体"/>
                <w:kern w:val="0"/>
                <w:sz w:val="24"/>
                <w:szCs w:val="24"/>
              </w:rPr>
              <w:t>30</w:t>
            </w:r>
            <w:r w:rsidRPr="003A66D4">
              <w:rPr>
                <w:rFonts w:asciiTheme="minorEastAsia" w:hAnsiTheme="minorEastAsia" w:cs="宋体" w:hint="eastAsia"/>
                <w:kern w:val="0"/>
                <w:sz w:val="24"/>
                <w:szCs w:val="24"/>
              </w:rPr>
              <w:t>%。</w:t>
            </w:r>
          </w:p>
        </w:tc>
      </w:tr>
      <w:tr w:rsidR="003A66D4" w:rsidRPr="003A66D4" w14:paraId="0375BE94" w14:textId="77777777">
        <w:tc>
          <w:tcPr>
            <w:tcW w:w="1053" w:type="pct"/>
            <w:vAlign w:val="center"/>
          </w:tcPr>
          <w:p w14:paraId="1E76E7CE"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验收要求</w:t>
            </w:r>
          </w:p>
        </w:tc>
        <w:tc>
          <w:tcPr>
            <w:tcW w:w="3946" w:type="pct"/>
          </w:tcPr>
          <w:p w14:paraId="52A79E6E" w14:textId="77777777" w:rsidR="0009474B" w:rsidRPr="003A66D4" w:rsidRDefault="00AA114E">
            <w:pPr>
              <w:numPr>
                <w:ilvl w:val="255"/>
                <w:numId w:val="0"/>
              </w:numPr>
              <w:spacing w:line="360" w:lineRule="auto"/>
              <w:ind w:right="98"/>
              <w:rPr>
                <w:rFonts w:asciiTheme="minorEastAsia" w:hAnsiTheme="minorEastAsia" w:cs="宋体"/>
                <w:kern w:val="0"/>
                <w:sz w:val="24"/>
                <w:szCs w:val="24"/>
              </w:rPr>
            </w:pPr>
            <w:r w:rsidRPr="003A66D4">
              <w:rPr>
                <w:rFonts w:asciiTheme="minorEastAsia" w:hAnsiTheme="minorEastAsia"/>
                <w:sz w:val="24"/>
                <w:szCs w:val="24"/>
              </w:rPr>
              <w:t>1期：</w:t>
            </w:r>
            <w:r w:rsidRPr="003A66D4">
              <w:rPr>
                <w:rFonts w:asciiTheme="minorEastAsia" w:hAnsiTheme="minorEastAsia" w:cs="宋体" w:hint="eastAsia"/>
                <w:kern w:val="0"/>
                <w:sz w:val="24"/>
                <w:szCs w:val="24"/>
              </w:rPr>
              <w:t>1.验收时间：中标人项目完成后，认为达到项目要求的，应向采购人提出书面验收申请，采购人无异议的，7日内组织验收，验收应在采购人与中标人双方共同参加下进行。2.验收内容：</w:t>
            </w:r>
            <w:proofErr w:type="gramStart"/>
            <w:r w:rsidRPr="003A66D4">
              <w:rPr>
                <w:rFonts w:asciiTheme="minorEastAsia" w:hAnsiTheme="minorEastAsia" w:cs="宋体" w:hint="eastAsia"/>
                <w:kern w:val="0"/>
                <w:sz w:val="24"/>
                <w:szCs w:val="24"/>
              </w:rPr>
              <w:t>本服务</w:t>
            </w:r>
            <w:proofErr w:type="gramEnd"/>
            <w:r w:rsidRPr="003A66D4">
              <w:rPr>
                <w:rFonts w:asciiTheme="minorEastAsia" w:hAnsiTheme="minorEastAsia" w:cs="宋体" w:hint="eastAsia"/>
                <w:kern w:val="0"/>
                <w:sz w:val="24"/>
                <w:szCs w:val="24"/>
              </w:rPr>
              <w:t>项目的采购需求内容已全部完成。3.验收按照国家或行业有关的规定、规范进行（若无有关的规定、规范可双方协商验收）。4.验收时如发现服务内容不符合项目需求规定之情形，中标人应</w:t>
            </w:r>
            <w:proofErr w:type="gramStart"/>
            <w:r w:rsidRPr="003A66D4">
              <w:rPr>
                <w:rFonts w:asciiTheme="minorEastAsia" w:hAnsiTheme="minorEastAsia" w:cs="宋体" w:hint="eastAsia"/>
                <w:kern w:val="0"/>
                <w:sz w:val="24"/>
                <w:szCs w:val="24"/>
              </w:rPr>
              <w:t>作出</w:t>
            </w:r>
            <w:proofErr w:type="gramEnd"/>
            <w:r w:rsidRPr="003A66D4">
              <w:rPr>
                <w:rFonts w:asciiTheme="minorEastAsia" w:hAnsiTheme="minorEastAsia" w:cs="宋体" w:hint="eastAsia"/>
                <w:kern w:val="0"/>
                <w:sz w:val="24"/>
                <w:szCs w:val="24"/>
              </w:rPr>
              <w:t>详尽的现场记录，并交由采购人签字确认，或由采购人与中标人双方签署备忘录。此现场记录或备忘录可用作补充、缺失的有效证据。由此产生的有关费用由中标人承担。</w:t>
            </w:r>
          </w:p>
        </w:tc>
      </w:tr>
      <w:tr w:rsidR="003A66D4" w:rsidRPr="003A66D4" w14:paraId="4230A61B" w14:textId="77777777">
        <w:tc>
          <w:tcPr>
            <w:tcW w:w="1053" w:type="pct"/>
            <w:vAlign w:val="center"/>
          </w:tcPr>
          <w:p w14:paraId="571CD45C"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履约保证金</w:t>
            </w:r>
          </w:p>
        </w:tc>
        <w:tc>
          <w:tcPr>
            <w:tcW w:w="3946" w:type="pct"/>
          </w:tcPr>
          <w:p w14:paraId="080BA7CA" w14:textId="77777777" w:rsidR="0009474B" w:rsidRPr="003A66D4" w:rsidRDefault="00AA114E">
            <w:pPr>
              <w:autoSpaceDE w:val="0"/>
              <w:autoSpaceDN w:val="0"/>
              <w:adjustRightInd w:val="0"/>
              <w:spacing w:line="360" w:lineRule="auto"/>
              <w:rPr>
                <w:rFonts w:asciiTheme="minorEastAsia" w:hAnsiTheme="minorEastAsia" w:cs="宋体"/>
                <w:kern w:val="0"/>
                <w:sz w:val="24"/>
                <w:szCs w:val="24"/>
              </w:rPr>
            </w:pPr>
            <w:r w:rsidRPr="003A66D4">
              <w:rPr>
                <w:rFonts w:asciiTheme="minorEastAsia" w:hAnsiTheme="minorEastAsia" w:cs="宋体" w:hint="eastAsia"/>
                <w:kern w:val="0"/>
                <w:sz w:val="24"/>
                <w:szCs w:val="24"/>
              </w:rPr>
              <w:t>不收取</w:t>
            </w:r>
          </w:p>
        </w:tc>
      </w:tr>
      <w:tr w:rsidR="003A66D4" w:rsidRPr="003A66D4" w14:paraId="6269B4FA" w14:textId="77777777">
        <w:tc>
          <w:tcPr>
            <w:tcW w:w="1053" w:type="pct"/>
            <w:vAlign w:val="center"/>
          </w:tcPr>
          <w:p w14:paraId="5F613CB6"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lastRenderedPageBreak/>
              <w:t>其他</w:t>
            </w:r>
          </w:p>
        </w:tc>
        <w:tc>
          <w:tcPr>
            <w:tcW w:w="3946" w:type="pct"/>
          </w:tcPr>
          <w:p w14:paraId="30630954" w14:textId="77777777" w:rsidR="0009474B" w:rsidRPr="003A66D4" w:rsidRDefault="00AA114E">
            <w:pPr>
              <w:autoSpaceDE w:val="0"/>
              <w:autoSpaceDN w:val="0"/>
              <w:adjustRightInd w:val="0"/>
              <w:spacing w:line="360" w:lineRule="auto"/>
              <w:rPr>
                <w:rFonts w:asciiTheme="minorEastAsia" w:hAnsiTheme="minorEastAsia" w:cs="宋体"/>
                <w:kern w:val="0"/>
                <w:sz w:val="24"/>
                <w:szCs w:val="24"/>
              </w:rPr>
            </w:pPr>
            <w:r w:rsidRPr="003A66D4">
              <w:rPr>
                <w:rFonts w:asciiTheme="minorEastAsia" w:hAnsiTheme="minorEastAsia" w:cs="宋体" w:hint="eastAsia"/>
                <w:kern w:val="0"/>
                <w:sz w:val="24"/>
                <w:szCs w:val="24"/>
              </w:rPr>
              <w:t>版权承诺，投标单位承诺在项目实施中因版权(视频、图片、文字等)产生的法律问题，由投标单位负责。采购单位拥有图文及视频原创的版权，投标单位承诺应将所有原始高清素材交付采购单位，未经同意不得留作他用。</w:t>
            </w:r>
          </w:p>
        </w:tc>
      </w:tr>
    </w:tbl>
    <w:p w14:paraId="05704D5E" w14:textId="77777777" w:rsidR="0009474B" w:rsidRPr="003A66D4" w:rsidRDefault="00AA114E">
      <w:pPr>
        <w:spacing w:line="360" w:lineRule="auto"/>
        <w:ind w:firstLine="482"/>
        <w:outlineLvl w:val="1"/>
        <w:rPr>
          <w:rFonts w:asciiTheme="minorEastAsia" w:hAnsiTheme="minorEastAsia" w:cs="宋体"/>
          <w:b/>
          <w:bCs/>
          <w:sz w:val="24"/>
          <w:szCs w:val="28"/>
        </w:rPr>
      </w:pPr>
      <w:r w:rsidRPr="003A66D4">
        <w:rPr>
          <w:rFonts w:asciiTheme="minorEastAsia" w:hAnsiTheme="minorEastAsia" w:cs="宋体" w:hint="eastAsia"/>
          <w:b/>
          <w:bCs/>
          <w:sz w:val="24"/>
          <w:szCs w:val="28"/>
        </w:rPr>
        <w:t>2.技术标准与要求</w:t>
      </w:r>
    </w:p>
    <w:tbl>
      <w:tblPr>
        <w:tblStyle w:val="a9"/>
        <w:tblW w:w="9922" w:type="dxa"/>
        <w:tblLayout w:type="fixed"/>
        <w:tblLook w:val="04A0" w:firstRow="1" w:lastRow="0" w:firstColumn="1" w:lastColumn="0" w:noHBand="0" w:noVBand="1"/>
      </w:tblPr>
      <w:tblGrid>
        <w:gridCol w:w="485"/>
        <w:gridCol w:w="1129"/>
        <w:gridCol w:w="964"/>
        <w:gridCol w:w="1814"/>
        <w:gridCol w:w="617"/>
        <w:gridCol w:w="717"/>
        <w:gridCol w:w="1134"/>
        <w:gridCol w:w="1134"/>
        <w:gridCol w:w="964"/>
        <w:gridCol w:w="964"/>
      </w:tblGrid>
      <w:tr w:rsidR="003A66D4" w:rsidRPr="003A66D4" w14:paraId="224483CA" w14:textId="77777777">
        <w:tc>
          <w:tcPr>
            <w:tcW w:w="485" w:type="dxa"/>
            <w:vAlign w:val="center"/>
          </w:tcPr>
          <w:p w14:paraId="4054C625"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序号</w:t>
            </w:r>
          </w:p>
        </w:tc>
        <w:tc>
          <w:tcPr>
            <w:tcW w:w="1129" w:type="dxa"/>
            <w:vAlign w:val="center"/>
          </w:tcPr>
          <w:p w14:paraId="0F425FB9"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核心产品要求（“△”）</w:t>
            </w:r>
          </w:p>
        </w:tc>
        <w:tc>
          <w:tcPr>
            <w:tcW w:w="964" w:type="dxa"/>
            <w:vAlign w:val="center"/>
          </w:tcPr>
          <w:p w14:paraId="005EED5D"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品目名称</w:t>
            </w:r>
          </w:p>
        </w:tc>
        <w:tc>
          <w:tcPr>
            <w:tcW w:w="1814" w:type="dxa"/>
            <w:vAlign w:val="center"/>
          </w:tcPr>
          <w:p w14:paraId="54C4C241"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标的名称</w:t>
            </w:r>
          </w:p>
        </w:tc>
        <w:tc>
          <w:tcPr>
            <w:tcW w:w="617" w:type="dxa"/>
            <w:vAlign w:val="center"/>
          </w:tcPr>
          <w:p w14:paraId="1B5D1DAB"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单位</w:t>
            </w:r>
          </w:p>
        </w:tc>
        <w:tc>
          <w:tcPr>
            <w:tcW w:w="717" w:type="dxa"/>
            <w:vAlign w:val="center"/>
          </w:tcPr>
          <w:p w14:paraId="5E47FA1E"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数量</w:t>
            </w:r>
          </w:p>
        </w:tc>
        <w:tc>
          <w:tcPr>
            <w:tcW w:w="1134" w:type="dxa"/>
            <w:vAlign w:val="center"/>
          </w:tcPr>
          <w:p w14:paraId="0A53384E"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分项预算单价（元）</w:t>
            </w:r>
          </w:p>
        </w:tc>
        <w:tc>
          <w:tcPr>
            <w:tcW w:w="1134" w:type="dxa"/>
            <w:vAlign w:val="center"/>
          </w:tcPr>
          <w:p w14:paraId="35A3AEED"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分项预算总价（元）</w:t>
            </w:r>
          </w:p>
        </w:tc>
        <w:tc>
          <w:tcPr>
            <w:tcW w:w="964" w:type="dxa"/>
            <w:vAlign w:val="center"/>
          </w:tcPr>
          <w:p w14:paraId="637A827A"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所属行业</w:t>
            </w:r>
          </w:p>
        </w:tc>
        <w:tc>
          <w:tcPr>
            <w:tcW w:w="964" w:type="dxa"/>
            <w:vAlign w:val="center"/>
          </w:tcPr>
          <w:p w14:paraId="6DEC6DFD"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技术要求</w:t>
            </w:r>
          </w:p>
        </w:tc>
      </w:tr>
      <w:tr w:rsidR="003A66D4" w:rsidRPr="003A66D4" w14:paraId="4A20E823" w14:textId="77777777">
        <w:tc>
          <w:tcPr>
            <w:tcW w:w="485" w:type="dxa"/>
            <w:vAlign w:val="center"/>
          </w:tcPr>
          <w:p w14:paraId="3980A00B"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1</w:t>
            </w:r>
          </w:p>
        </w:tc>
        <w:tc>
          <w:tcPr>
            <w:tcW w:w="1129" w:type="dxa"/>
            <w:vAlign w:val="center"/>
          </w:tcPr>
          <w:p w14:paraId="1688A0AA" w14:textId="77777777" w:rsidR="0009474B" w:rsidRPr="003A66D4" w:rsidRDefault="0009474B">
            <w:pPr>
              <w:autoSpaceDE w:val="0"/>
              <w:autoSpaceDN w:val="0"/>
              <w:spacing w:line="360" w:lineRule="auto"/>
              <w:jc w:val="center"/>
              <w:rPr>
                <w:rFonts w:asciiTheme="minorEastAsia" w:hAnsiTheme="minorEastAsia" w:cs="宋体"/>
                <w:kern w:val="0"/>
                <w:sz w:val="24"/>
              </w:rPr>
            </w:pPr>
          </w:p>
        </w:tc>
        <w:tc>
          <w:tcPr>
            <w:tcW w:w="964" w:type="dxa"/>
            <w:vAlign w:val="center"/>
          </w:tcPr>
          <w:p w14:paraId="128844FF" w14:textId="290C7AF6" w:rsidR="0009474B" w:rsidRPr="003A66D4" w:rsidRDefault="00A969CA">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广告宣传服务</w:t>
            </w:r>
          </w:p>
        </w:tc>
        <w:tc>
          <w:tcPr>
            <w:tcW w:w="1814" w:type="dxa"/>
            <w:vAlign w:val="center"/>
          </w:tcPr>
          <w:p w14:paraId="10CB96B3"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广东现代化海洋牧场区域公用品牌策划和推广建设</w:t>
            </w:r>
          </w:p>
        </w:tc>
        <w:tc>
          <w:tcPr>
            <w:tcW w:w="617" w:type="dxa"/>
            <w:vAlign w:val="center"/>
          </w:tcPr>
          <w:p w14:paraId="6D60FD02"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项</w:t>
            </w:r>
          </w:p>
        </w:tc>
        <w:tc>
          <w:tcPr>
            <w:tcW w:w="717" w:type="dxa"/>
            <w:vAlign w:val="center"/>
          </w:tcPr>
          <w:p w14:paraId="3CD72778"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1</w:t>
            </w:r>
          </w:p>
        </w:tc>
        <w:tc>
          <w:tcPr>
            <w:tcW w:w="1134" w:type="dxa"/>
            <w:vAlign w:val="center"/>
          </w:tcPr>
          <w:p w14:paraId="2511F63F"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kern w:val="0"/>
                <w:sz w:val="24"/>
              </w:rPr>
              <w:t>5,567,400.00</w:t>
            </w:r>
          </w:p>
        </w:tc>
        <w:tc>
          <w:tcPr>
            <w:tcW w:w="1134" w:type="dxa"/>
            <w:vAlign w:val="center"/>
          </w:tcPr>
          <w:p w14:paraId="3D208596"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kern w:val="0"/>
                <w:sz w:val="24"/>
              </w:rPr>
              <w:t>5,567,400.00</w:t>
            </w:r>
          </w:p>
        </w:tc>
        <w:tc>
          <w:tcPr>
            <w:tcW w:w="964" w:type="dxa"/>
            <w:vAlign w:val="center"/>
          </w:tcPr>
          <w:p w14:paraId="23B195E6" w14:textId="33A3C75D" w:rsidR="0009474B" w:rsidRPr="003A66D4" w:rsidRDefault="001D27F8">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租赁和</w:t>
            </w:r>
            <w:r w:rsidR="00A969CA" w:rsidRPr="003A66D4">
              <w:rPr>
                <w:rFonts w:asciiTheme="minorEastAsia" w:hAnsiTheme="minorEastAsia" w:cs="宋体" w:hint="eastAsia"/>
                <w:kern w:val="0"/>
                <w:sz w:val="24"/>
              </w:rPr>
              <w:t>商务服务业</w:t>
            </w:r>
          </w:p>
        </w:tc>
        <w:tc>
          <w:tcPr>
            <w:tcW w:w="964" w:type="dxa"/>
            <w:vAlign w:val="center"/>
          </w:tcPr>
          <w:p w14:paraId="6ED05A30"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详见附表</w:t>
            </w:r>
            <w:proofErr w:type="gramStart"/>
            <w:r w:rsidRPr="003A66D4">
              <w:rPr>
                <w:rFonts w:asciiTheme="minorEastAsia" w:hAnsiTheme="minorEastAsia" w:cs="宋体" w:hint="eastAsia"/>
                <w:kern w:val="0"/>
                <w:sz w:val="24"/>
                <w:szCs w:val="24"/>
              </w:rPr>
              <w:t>一</w:t>
            </w:r>
            <w:proofErr w:type="gramEnd"/>
          </w:p>
        </w:tc>
      </w:tr>
    </w:tbl>
    <w:p w14:paraId="6B765490" w14:textId="77777777" w:rsidR="0009474B" w:rsidRPr="003A66D4" w:rsidRDefault="00AA114E">
      <w:pPr>
        <w:spacing w:line="360" w:lineRule="auto"/>
        <w:ind w:firstLine="482"/>
        <w:outlineLvl w:val="1"/>
        <w:rPr>
          <w:rFonts w:asciiTheme="minorEastAsia" w:hAnsiTheme="minorEastAsia" w:cs="宋体"/>
          <w:b/>
          <w:bCs/>
          <w:sz w:val="24"/>
          <w:szCs w:val="28"/>
        </w:rPr>
      </w:pPr>
      <w:r w:rsidRPr="003A66D4">
        <w:rPr>
          <w:rFonts w:asciiTheme="minorEastAsia" w:hAnsiTheme="minorEastAsia" w:cs="宋体" w:hint="eastAsia"/>
          <w:b/>
          <w:bCs/>
          <w:sz w:val="24"/>
          <w:szCs w:val="28"/>
        </w:rPr>
        <w:t>附表</w:t>
      </w:r>
      <w:proofErr w:type="gramStart"/>
      <w:r w:rsidRPr="003A66D4">
        <w:rPr>
          <w:rFonts w:asciiTheme="minorEastAsia" w:hAnsiTheme="minorEastAsia" w:cs="宋体" w:hint="eastAsia"/>
          <w:b/>
          <w:bCs/>
          <w:sz w:val="24"/>
          <w:szCs w:val="28"/>
        </w:rPr>
        <w:t>一</w:t>
      </w:r>
      <w:proofErr w:type="gramEnd"/>
      <w:r w:rsidRPr="003A66D4">
        <w:rPr>
          <w:rFonts w:asciiTheme="minorEastAsia" w:hAnsiTheme="minorEastAsia" w:cs="宋体" w:hint="eastAsia"/>
          <w:b/>
          <w:bCs/>
          <w:sz w:val="24"/>
          <w:szCs w:val="28"/>
        </w:rPr>
        <w:t>：</w:t>
      </w:r>
      <w:r w:rsidRPr="003A66D4">
        <w:rPr>
          <w:rFonts w:asciiTheme="minorEastAsia" w:hAnsiTheme="minorEastAsia" w:cs="宋体" w:hint="eastAsia"/>
          <w:sz w:val="24"/>
          <w:szCs w:val="28"/>
        </w:rPr>
        <w:t>（</w:t>
      </w:r>
      <w:r w:rsidRPr="003A66D4">
        <w:rPr>
          <w:rFonts w:asciiTheme="minorEastAsia" w:hAnsiTheme="minorEastAsia" w:cs="宋体" w:hint="eastAsia"/>
          <w:kern w:val="0"/>
          <w:sz w:val="24"/>
          <w:szCs w:val="24"/>
        </w:rPr>
        <w:t>广东现代化海洋牧场区域公用品牌策划和推广建设</w:t>
      </w:r>
      <w:r w:rsidRPr="003A66D4">
        <w:rPr>
          <w:rFonts w:asciiTheme="minorEastAsia" w:hAnsiTheme="minorEastAsia" w:cs="宋体" w:hint="eastAsia"/>
          <w:sz w:val="24"/>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0"/>
        <w:gridCol w:w="8393"/>
      </w:tblGrid>
      <w:tr w:rsidR="003A66D4" w:rsidRPr="003A66D4" w14:paraId="5D987D85" w14:textId="77777777">
        <w:trPr>
          <w:trHeight w:val="463"/>
        </w:trPr>
        <w:tc>
          <w:tcPr>
            <w:tcW w:w="704" w:type="dxa"/>
            <w:vAlign w:val="center"/>
          </w:tcPr>
          <w:p w14:paraId="35970DF3" w14:textId="77777777" w:rsidR="0009474B" w:rsidRPr="003A66D4" w:rsidRDefault="00AA114E">
            <w:pPr>
              <w:autoSpaceDE w:val="0"/>
              <w:autoSpaceDN w:val="0"/>
              <w:adjustRightInd w:val="0"/>
              <w:spacing w:line="360" w:lineRule="auto"/>
              <w:jc w:val="center"/>
              <w:rPr>
                <w:rFonts w:asciiTheme="minorEastAsia" w:hAnsiTheme="minorEastAsia" w:cs="宋体"/>
                <w:b/>
                <w:bCs/>
                <w:kern w:val="0"/>
                <w:sz w:val="24"/>
                <w:szCs w:val="24"/>
              </w:rPr>
            </w:pPr>
            <w:r w:rsidRPr="003A66D4">
              <w:rPr>
                <w:rFonts w:asciiTheme="minorEastAsia" w:hAnsiTheme="minorEastAsia" w:cs="宋体" w:hint="eastAsia"/>
                <w:b/>
                <w:bCs/>
                <w:kern w:val="0"/>
                <w:sz w:val="24"/>
                <w:szCs w:val="24"/>
              </w:rPr>
              <w:t>参数性质</w:t>
            </w:r>
          </w:p>
        </w:tc>
        <w:tc>
          <w:tcPr>
            <w:tcW w:w="650" w:type="dxa"/>
            <w:vAlign w:val="center"/>
          </w:tcPr>
          <w:p w14:paraId="7EFF0402" w14:textId="77777777" w:rsidR="0009474B" w:rsidRPr="003A66D4" w:rsidRDefault="00AA114E">
            <w:pPr>
              <w:autoSpaceDE w:val="0"/>
              <w:autoSpaceDN w:val="0"/>
              <w:adjustRightInd w:val="0"/>
              <w:spacing w:line="360" w:lineRule="auto"/>
              <w:jc w:val="center"/>
              <w:rPr>
                <w:rFonts w:asciiTheme="minorEastAsia" w:hAnsiTheme="minorEastAsia" w:cs="宋体"/>
                <w:b/>
                <w:bCs/>
                <w:kern w:val="0"/>
                <w:sz w:val="24"/>
                <w:szCs w:val="24"/>
              </w:rPr>
            </w:pPr>
            <w:r w:rsidRPr="003A66D4">
              <w:rPr>
                <w:rFonts w:asciiTheme="minorEastAsia" w:hAnsiTheme="minorEastAsia" w:cs="宋体" w:hint="eastAsia"/>
                <w:b/>
                <w:bCs/>
                <w:kern w:val="0"/>
                <w:sz w:val="24"/>
                <w:szCs w:val="24"/>
              </w:rPr>
              <w:t>序号</w:t>
            </w:r>
          </w:p>
        </w:tc>
        <w:tc>
          <w:tcPr>
            <w:tcW w:w="8393" w:type="dxa"/>
            <w:vAlign w:val="center"/>
          </w:tcPr>
          <w:p w14:paraId="1849ADAD" w14:textId="77777777" w:rsidR="0009474B" w:rsidRPr="003A66D4" w:rsidRDefault="00AA114E">
            <w:pPr>
              <w:autoSpaceDE w:val="0"/>
              <w:autoSpaceDN w:val="0"/>
              <w:adjustRightInd w:val="0"/>
              <w:spacing w:line="360" w:lineRule="auto"/>
              <w:jc w:val="center"/>
              <w:rPr>
                <w:rFonts w:asciiTheme="minorEastAsia" w:hAnsiTheme="minorEastAsia" w:cs="宋体"/>
                <w:b/>
                <w:bCs/>
                <w:kern w:val="0"/>
                <w:sz w:val="24"/>
                <w:szCs w:val="24"/>
              </w:rPr>
            </w:pPr>
            <w:r w:rsidRPr="003A66D4">
              <w:rPr>
                <w:rFonts w:asciiTheme="minorEastAsia" w:hAnsiTheme="minorEastAsia" w:cs="宋体" w:hint="eastAsia"/>
                <w:b/>
                <w:bCs/>
                <w:kern w:val="0"/>
                <w:sz w:val="24"/>
                <w:szCs w:val="24"/>
              </w:rPr>
              <w:t>具体技术（参数）要求</w:t>
            </w:r>
          </w:p>
        </w:tc>
      </w:tr>
      <w:tr w:rsidR="003A66D4" w:rsidRPr="003A66D4" w14:paraId="74D651A6" w14:textId="77777777">
        <w:trPr>
          <w:trHeight w:val="463"/>
        </w:trPr>
        <w:tc>
          <w:tcPr>
            <w:tcW w:w="704" w:type="dxa"/>
            <w:vAlign w:val="center"/>
          </w:tcPr>
          <w:p w14:paraId="3E142F95"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szCs w:val="24"/>
              </w:rPr>
            </w:pPr>
          </w:p>
        </w:tc>
        <w:tc>
          <w:tcPr>
            <w:tcW w:w="650" w:type="dxa"/>
            <w:vAlign w:val="center"/>
          </w:tcPr>
          <w:p w14:paraId="27723FEC"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1</w:t>
            </w:r>
          </w:p>
        </w:tc>
        <w:tc>
          <w:tcPr>
            <w:tcW w:w="8393" w:type="dxa"/>
            <w:vAlign w:val="center"/>
          </w:tcPr>
          <w:p w14:paraId="650AFD93" w14:textId="77777777" w:rsidR="0009474B" w:rsidRPr="003A66D4" w:rsidRDefault="00AA114E">
            <w:pPr>
              <w:spacing w:line="360" w:lineRule="auto"/>
              <w:jc w:val="left"/>
              <w:rPr>
                <w:rFonts w:asciiTheme="minorEastAsia" w:hAnsiTheme="minorEastAsia" w:cs="仿宋_GB2312"/>
                <w:sz w:val="24"/>
                <w:szCs w:val="24"/>
              </w:rPr>
            </w:pPr>
            <w:r w:rsidRPr="003A66D4">
              <w:rPr>
                <w:rFonts w:asciiTheme="minorEastAsia" w:hAnsiTheme="minorEastAsia" w:cs="仿宋_GB2312"/>
                <w:sz w:val="24"/>
                <w:szCs w:val="24"/>
              </w:rPr>
              <w:t>（1）</w:t>
            </w:r>
            <w:r w:rsidRPr="003A66D4">
              <w:rPr>
                <w:rFonts w:asciiTheme="minorEastAsia" w:hAnsiTheme="minorEastAsia" w:cs="仿宋_GB2312" w:hint="eastAsia"/>
                <w:sz w:val="24"/>
                <w:szCs w:val="24"/>
              </w:rPr>
              <w:t>完成广东现代化海洋牧场区域公用品牌标识体系建设：依托专业品牌策划团队对广东现代化海洋牧场区域公用品牌建设进行总体策划推广，包括品牌规划、形象设计、推广等内容进行打造。</w:t>
            </w:r>
          </w:p>
          <w:p w14:paraId="71AEDD1F" w14:textId="77777777" w:rsidR="0009474B" w:rsidRPr="003A66D4" w:rsidRDefault="00AA114E">
            <w:pPr>
              <w:spacing w:line="360" w:lineRule="auto"/>
              <w:ind w:firstLineChars="200" w:firstLine="480"/>
              <w:jc w:val="left"/>
              <w:rPr>
                <w:rFonts w:asciiTheme="minorEastAsia" w:hAnsiTheme="minorEastAsia" w:cs="仿宋_GB2312"/>
                <w:sz w:val="24"/>
                <w:szCs w:val="24"/>
              </w:rPr>
            </w:pPr>
            <w:r w:rsidRPr="003A66D4">
              <w:rPr>
                <w:rFonts w:asciiTheme="minorEastAsia" w:hAnsiTheme="minorEastAsia" w:cs="仿宋_GB2312" w:hint="eastAsia"/>
                <w:sz w:val="24"/>
                <w:szCs w:val="24"/>
              </w:rPr>
              <w:t>开展广东14个沿海城市现代化海洋牧场产业深调研（不少于 40 家企业、单位，20 家基地），针对性梳理广东海洋牧场资源禀赋和产业优势，围绕区域公用品牌、企业品牌、产品品牌，形成产业调研报告1份。</w:t>
            </w:r>
          </w:p>
          <w:p w14:paraId="5C65DD9B" w14:textId="77777777" w:rsidR="0009474B" w:rsidRPr="003A66D4" w:rsidRDefault="00AA114E">
            <w:pPr>
              <w:spacing w:line="360" w:lineRule="auto"/>
              <w:ind w:firstLineChars="200" w:firstLine="480"/>
              <w:jc w:val="left"/>
              <w:rPr>
                <w:rFonts w:asciiTheme="minorEastAsia" w:hAnsiTheme="minorEastAsia" w:cs="仿宋_GB2312"/>
                <w:sz w:val="24"/>
                <w:szCs w:val="24"/>
              </w:rPr>
            </w:pPr>
            <w:r w:rsidRPr="003A66D4">
              <w:rPr>
                <w:rFonts w:asciiTheme="minorEastAsia" w:hAnsiTheme="minorEastAsia" w:cs="仿宋_GB2312" w:hint="eastAsia"/>
                <w:sz w:val="24"/>
                <w:szCs w:val="24"/>
              </w:rPr>
              <w:t>开展“广东现代化海洋牧场”区域公用品牌战略定位研究，明确品牌定位、目标和实施路径，挖掘品牌价值，提炼品牌核心价值体系，创意品牌口号，塑造品牌故事，制定品牌策略和品牌传播内容，编制品牌运营指南，形成《广东现代化海洋牧场区域公用品牌战略三年发展规划报告（2024-2026）》1份。完成《广东现代化海洋牧场区域公用品牌评价技术规范》《广东现代化海洋牧场区域公用品牌质量安全基础要求》《广东现代化海洋牧场区域公用品牌（商标）使用管理办法》《广东现代化海洋牧场区域公用品牌申报指南》等标准编制，并提供为期一年的品牌顾问服务。</w:t>
            </w:r>
          </w:p>
          <w:p w14:paraId="4AF35A26" w14:textId="77777777" w:rsidR="0009474B" w:rsidRPr="003A66D4" w:rsidRDefault="00AA114E">
            <w:pPr>
              <w:spacing w:line="360" w:lineRule="auto"/>
              <w:ind w:firstLineChars="200" w:firstLine="480"/>
              <w:jc w:val="left"/>
              <w:rPr>
                <w:rFonts w:asciiTheme="minorEastAsia" w:hAnsiTheme="minorEastAsia" w:cs="仿宋_GB2312"/>
                <w:sz w:val="24"/>
                <w:szCs w:val="24"/>
              </w:rPr>
            </w:pPr>
            <w:r w:rsidRPr="003A66D4">
              <w:rPr>
                <w:rFonts w:asciiTheme="minorEastAsia" w:hAnsiTheme="minorEastAsia" w:cs="仿宋_GB2312" w:hint="eastAsia"/>
                <w:sz w:val="24"/>
                <w:szCs w:val="24"/>
              </w:rPr>
              <w:lastRenderedPageBreak/>
              <w:t>构建广东现代化海洋牧场区域公用品牌形象体系，完成品牌标识（logo)和 VI基础规范和应用规范设计，形成品牌形象手册1份；办公应用系统设计10款（笔记本、公文包、信封、名片、便签纸、纸杯、保温杯等）；常规宣传物品10款，包含但不限于工作帽、工作牌、徽章、POLO 衫、伞、环保袋、行李箱等；传播应用系统设计10款（包含但不限于地铁灯箱、高铁全车身广告、公交车车身广告、灯箱广告、报纸杂志广告、公众号广告、视频号片头片尾等）；包装应用系统设计10 款（包含但不限于常规产品包装、高端产品包装、电商产品包装、旅游产品包装）；终端应用系统设计10 款（包含但不限于推介</w:t>
            </w:r>
            <w:proofErr w:type="gramStart"/>
            <w:r w:rsidRPr="003A66D4">
              <w:rPr>
                <w:rFonts w:asciiTheme="minorEastAsia" w:hAnsiTheme="minorEastAsia" w:cs="仿宋_GB2312" w:hint="eastAsia"/>
                <w:sz w:val="24"/>
                <w:szCs w:val="24"/>
              </w:rPr>
              <w:t>会背景</w:t>
            </w:r>
            <w:proofErr w:type="gramEnd"/>
            <w:r w:rsidRPr="003A66D4">
              <w:rPr>
                <w:rFonts w:asciiTheme="minorEastAsia" w:hAnsiTheme="minorEastAsia" w:cs="仿宋_GB2312" w:hint="eastAsia"/>
                <w:sz w:val="24"/>
                <w:szCs w:val="24"/>
              </w:rPr>
              <w:t>墙、推介会道旗、推介会海报、推介会易拉宝、推介</w:t>
            </w:r>
            <w:proofErr w:type="gramStart"/>
            <w:r w:rsidRPr="003A66D4">
              <w:rPr>
                <w:rFonts w:asciiTheme="minorEastAsia" w:hAnsiTheme="minorEastAsia" w:cs="仿宋_GB2312" w:hint="eastAsia"/>
                <w:sz w:val="24"/>
                <w:szCs w:val="24"/>
              </w:rPr>
              <w:t>会桌</w:t>
            </w:r>
            <w:proofErr w:type="gramEnd"/>
            <w:r w:rsidRPr="003A66D4">
              <w:rPr>
                <w:rFonts w:asciiTheme="minorEastAsia" w:hAnsiTheme="minorEastAsia" w:cs="仿宋_GB2312" w:hint="eastAsia"/>
                <w:sz w:val="24"/>
                <w:szCs w:val="24"/>
              </w:rPr>
              <w:t>签、专卖店门头形象、专卖店柜台形象、网站首页形象、直播间形象、报架形象等） 产品外包装、终端渠道形象、常规宣传物料、物料应用等。</w:t>
            </w:r>
          </w:p>
        </w:tc>
      </w:tr>
      <w:tr w:rsidR="003A66D4" w:rsidRPr="003A66D4" w14:paraId="0D310ED2" w14:textId="77777777">
        <w:trPr>
          <w:trHeight w:val="463"/>
        </w:trPr>
        <w:tc>
          <w:tcPr>
            <w:tcW w:w="704" w:type="dxa"/>
            <w:vAlign w:val="center"/>
          </w:tcPr>
          <w:p w14:paraId="5D073215"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szCs w:val="24"/>
              </w:rPr>
            </w:pPr>
          </w:p>
        </w:tc>
        <w:tc>
          <w:tcPr>
            <w:tcW w:w="650" w:type="dxa"/>
            <w:vAlign w:val="center"/>
          </w:tcPr>
          <w:p w14:paraId="7819354E"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kern w:val="0"/>
                <w:sz w:val="24"/>
                <w:szCs w:val="24"/>
              </w:rPr>
              <w:t>2</w:t>
            </w:r>
          </w:p>
        </w:tc>
        <w:tc>
          <w:tcPr>
            <w:tcW w:w="8393" w:type="dxa"/>
          </w:tcPr>
          <w:p w14:paraId="7A1EDDD4"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仿宋_GB2312" w:hint="eastAsia"/>
                <w:sz w:val="24"/>
                <w:szCs w:val="24"/>
              </w:rPr>
              <w:t>（2）完成广东现代化海洋牧场区域公用品牌一批应用物料制作（文化衫、雨伞、日记本、扇子、公文包、</w:t>
            </w:r>
            <w:proofErr w:type="gramStart"/>
            <w:r w:rsidRPr="003A66D4">
              <w:rPr>
                <w:rFonts w:asciiTheme="minorEastAsia" w:hAnsiTheme="minorEastAsia" w:cs="仿宋_GB2312" w:hint="eastAsia"/>
                <w:sz w:val="24"/>
                <w:szCs w:val="24"/>
              </w:rPr>
              <w:t>档案袋各1000个</w:t>
            </w:r>
            <w:proofErr w:type="gramEnd"/>
            <w:r w:rsidRPr="003A66D4">
              <w:rPr>
                <w:rFonts w:asciiTheme="minorEastAsia" w:hAnsiTheme="minorEastAsia" w:cs="仿宋_GB2312" w:hint="eastAsia"/>
                <w:sz w:val="24"/>
                <w:szCs w:val="24"/>
              </w:rPr>
              <w:t>，纸杯20000个）和“广东现代化海洋牧场”专刊设计制作2000本。</w:t>
            </w:r>
          </w:p>
        </w:tc>
      </w:tr>
      <w:tr w:rsidR="003A66D4" w:rsidRPr="003A66D4" w14:paraId="7D6C7D91" w14:textId="77777777">
        <w:trPr>
          <w:trHeight w:val="463"/>
        </w:trPr>
        <w:tc>
          <w:tcPr>
            <w:tcW w:w="704" w:type="dxa"/>
            <w:vAlign w:val="center"/>
          </w:tcPr>
          <w:p w14:paraId="2E124B0F"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szCs w:val="24"/>
              </w:rPr>
            </w:pPr>
          </w:p>
        </w:tc>
        <w:tc>
          <w:tcPr>
            <w:tcW w:w="650" w:type="dxa"/>
            <w:vAlign w:val="center"/>
          </w:tcPr>
          <w:p w14:paraId="0ED63DD8"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3</w:t>
            </w:r>
          </w:p>
        </w:tc>
        <w:tc>
          <w:tcPr>
            <w:tcW w:w="8393" w:type="dxa"/>
          </w:tcPr>
          <w:p w14:paraId="4C0F2E35"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仿宋_GB2312" w:hint="eastAsia"/>
                <w:sz w:val="24"/>
                <w:szCs w:val="24"/>
              </w:rPr>
              <w:t>（3）提升广东现代化海洋牧场区域公用品牌建设体系，为品牌主体及相关职能部门在组织架构建设及发展体系等方面提供专业指导。开展品牌应用调查1次，形成品牌应用调查报告1份。</w:t>
            </w:r>
          </w:p>
        </w:tc>
      </w:tr>
      <w:tr w:rsidR="003A66D4" w:rsidRPr="003A66D4" w14:paraId="53993AFD" w14:textId="77777777">
        <w:trPr>
          <w:trHeight w:val="463"/>
        </w:trPr>
        <w:tc>
          <w:tcPr>
            <w:tcW w:w="704" w:type="dxa"/>
            <w:vAlign w:val="center"/>
          </w:tcPr>
          <w:p w14:paraId="461A2D78"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szCs w:val="24"/>
              </w:rPr>
            </w:pPr>
          </w:p>
        </w:tc>
        <w:tc>
          <w:tcPr>
            <w:tcW w:w="650" w:type="dxa"/>
            <w:vAlign w:val="center"/>
          </w:tcPr>
          <w:p w14:paraId="754F2FEE"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4</w:t>
            </w:r>
          </w:p>
        </w:tc>
        <w:tc>
          <w:tcPr>
            <w:tcW w:w="8393" w:type="dxa"/>
          </w:tcPr>
          <w:p w14:paraId="79EEA768" w14:textId="51CD361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仿宋_GB2312" w:hint="eastAsia"/>
                <w:sz w:val="24"/>
                <w:szCs w:val="24"/>
              </w:rPr>
              <w:t>（4）完成“广东现代化海洋牧场”区域公用品牌推广建设；完成海报宣传10个，20篇原创品牌宣传稿件，编辑稿件60篇；在一线城市广州地标建筑广州塔发布广东现代化海洋牧场公用品牌标识；在广东省级报纸媒体全版推广广东现代化海洋牧场公用品牌1次；在国家级渔业媒体平台推广品牌1次；在高铁专列宣传3个月</w:t>
            </w:r>
            <w:r w:rsidRPr="003A66D4">
              <w:rPr>
                <w:rFonts w:asciiTheme="minorEastAsia" w:hAnsiTheme="minorEastAsia" w:cs="仿宋_GB2312" w:hint="eastAsia"/>
                <w:b/>
                <w:bCs/>
                <w:sz w:val="24"/>
                <w:szCs w:val="24"/>
              </w:rPr>
              <w:t>（</w:t>
            </w:r>
            <w:proofErr w:type="gramStart"/>
            <w:r w:rsidRPr="003A66D4">
              <w:rPr>
                <w:rFonts w:asciiTheme="minorEastAsia" w:hAnsiTheme="minorEastAsia" w:cs="仿宋_GB2312" w:hint="eastAsia"/>
                <w:b/>
                <w:bCs/>
                <w:sz w:val="24"/>
                <w:szCs w:val="24"/>
              </w:rPr>
              <w:t>首发车</w:t>
            </w:r>
            <w:proofErr w:type="gramEnd"/>
            <w:r w:rsidRPr="003A66D4">
              <w:rPr>
                <w:rFonts w:asciiTheme="minorEastAsia" w:hAnsiTheme="minorEastAsia" w:cs="仿宋_GB2312" w:hint="eastAsia"/>
                <w:b/>
                <w:bCs/>
                <w:sz w:val="24"/>
                <w:szCs w:val="24"/>
              </w:rPr>
              <w:t>需要举办启动仪式1场）</w:t>
            </w:r>
            <w:r w:rsidRPr="003A66D4">
              <w:rPr>
                <w:rFonts w:asciiTheme="minorEastAsia" w:hAnsiTheme="minorEastAsia" w:cs="仿宋_GB2312" w:hint="eastAsia"/>
                <w:sz w:val="24"/>
                <w:szCs w:val="24"/>
              </w:rPr>
              <w:t>，在央视平台发布视频1次10秒左右；在今日头条平台以及其他新媒体平台发布品牌广告。</w:t>
            </w:r>
            <w:bookmarkStart w:id="1" w:name="_GoBack"/>
            <w:bookmarkEnd w:id="1"/>
          </w:p>
        </w:tc>
      </w:tr>
      <w:tr w:rsidR="003A66D4" w:rsidRPr="003A66D4" w14:paraId="3820C31E" w14:textId="77777777">
        <w:trPr>
          <w:trHeight w:val="463"/>
        </w:trPr>
        <w:tc>
          <w:tcPr>
            <w:tcW w:w="704" w:type="dxa"/>
            <w:vAlign w:val="center"/>
          </w:tcPr>
          <w:p w14:paraId="3878DFA4"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szCs w:val="24"/>
              </w:rPr>
            </w:pPr>
          </w:p>
        </w:tc>
        <w:tc>
          <w:tcPr>
            <w:tcW w:w="650" w:type="dxa"/>
            <w:vAlign w:val="center"/>
          </w:tcPr>
          <w:p w14:paraId="1028675B"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5</w:t>
            </w:r>
          </w:p>
        </w:tc>
        <w:tc>
          <w:tcPr>
            <w:tcW w:w="8393" w:type="dxa"/>
          </w:tcPr>
          <w:p w14:paraId="7911BA30"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仿宋_GB2312" w:hint="eastAsia"/>
                <w:sz w:val="24"/>
                <w:szCs w:val="24"/>
              </w:rPr>
              <w:t>（5）完成广东现代化海洋牧场区域公用品牌发布会（广州）、品牌推介会(省外省会城市）各1场；每场活动参与人员200人次，要求活动现场设海洋牧场展示区，展示区面积200平方米，设美食品鉴区（展示面积80平方米），为参会嘉宾提供餐饮安排，印制品牌形象手册500份，手提袋2000个。活动现场提供技术服务支持团队不少于12人。每场活动中央级媒体宣传</w:t>
            </w:r>
            <w:proofErr w:type="gramStart"/>
            <w:r w:rsidRPr="003A66D4">
              <w:rPr>
                <w:rFonts w:asciiTheme="minorEastAsia" w:hAnsiTheme="minorEastAsia" w:cs="仿宋_GB2312" w:hint="eastAsia"/>
                <w:sz w:val="24"/>
                <w:szCs w:val="24"/>
              </w:rPr>
              <w:t>稿发布</w:t>
            </w:r>
            <w:proofErr w:type="gramEnd"/>
            <w:r w:rsidRPr="003A66D4">
              <w:rPr>
                <w:rFonts w:asciiTheme="minorEastAsia" w:hAnsiTheme="minorEastAsia" w:cs="仿宋_GB2312" w:hint="eastAsia"/>
                <w:sz w:val="24"/>
                <w:szCs w:val="24"/>
              </w:rPr>
              <w:t>不少于2篇，省级媒体宣传</w:t>
            </w:r>
            <w:proofErr w:type="gramStart"/>
            <w:r w:rsidRPr="003A66D4">
              <w:rPr>
                <w:rFonts w:asciiTheme="minorEastAsia" w:hAnsiTheme="minorEastAsia" w:cs="仿宋_GB2312" w:hint="eastAsia"/>
                <w:sz w:val="24"/>
                <w:szCs w:val="24"/>
              </w:rPr>
              <w:t>稿发</w:t>
            </w:r>
            <w:proofErr w:type="gramEnd"/>
            <w:r w:rsidRPr="003A66D4">
              <w:rPr>
                <w:rFonts w:asciiTheme="minorEastAsia" w:hAnsiTheme="minorEastAsia" w:cs="仿宋_GB2312" w:hint="eastAsia"/>
                <w:sz w:val="24"/>
                <w:szCs w:val="24"/>
              </w:rPr>
              <w:t>布不少于6篇。</w:t>
            </w:r>
          </w:p>
        </w:tc>
      </w:tr>
      <w:tr w:rsidR="003A66D4" w:rsidRPr="003A66D4" w14:paraId="19E52002" w14:textId="77777777">
        <w:trPr>
          <w:trHeight w:val="926"/>
        </w:trPr>
        <w:tc>
          <w:tcPr>
            <w:tcW w:w="704" w:type="dxa"/>
            <w:vAlign w:val="center"/>
          </w:tcPr>
          <w:p w14:paraId="5BEA1D27"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lastRenderedPageBreak/>
              <w:t>说明</w:t>
            </w:r>
          </w:p>
        </w:tc>
        <w:tc>
          <w:tcPr>
            <w:tcW w:w="9043" w:type="dxa"/>
            <w:gridSpan w:val="2"/>
            <w:vAlign w:val="center"/>
          </w:tcPr>
          <w:p w14:paraId="3F6D5768" w14:textId="77777777" w:rsidR="0009474B" w:rsidRPr="003A66D4" w:rsidRDefault="00AA114E">
            <w:pPr>
              <w:autoSpaceDE w:val="0"/>
              <w:autoSpaceDN w:val="0"/>
              <w:adjustRightInd w:val="0"/>
              <w:spacing w:line="360" w:lineRule="auto"/>
              <w:jc w:val="left"/>
              <w:rPr>
                <w:rFonts w:asciiTheme="minorEastAsia" w:hAnsiTheme="minorEastAsia" w:cs="宋体"/>
                <w:kern w:val="0"/>
                <w:sz w:val="22"/>
                <w:szCs w:val="24"/>
              </w:rPr>
            </w:pPr>
            <w:r w:rsidRPr="003A66D4">
              <w:rPr>
                <w:rFonts w:asciiTheme="minorEastAsia" w:hAnsiTheme="minorEastAsia" w:cs="宋体" w:hint="eastAsia"/>
                <w:kern w:val="0"/>
                <w:sz w:val="22"/>
                <w:szCs w:val="24"/>
              </w:rPr>
              <w:t>打“★”号条款为实质性条款，若有任何一条负偏离或不满足则导致投标（响应）无效。</w:t>
            </w:r>
          </w:p>
          <w:p w14:paraId="60BEFC62"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2"/>
                <w:szCs w:val="24"/>
              </w:rPr>
              <w:t>打“▲”号条款为重要技术参数（如有），若有部分“▲”条款未响应或不满足，将根据评审要求影响其得分，但不作为无效投标（响应）条款。</w:t>
            </w:r>
          </w:p>
        </w:tc>
      </w:tr>
    </w:tbl>
    <w:p w14:paraId="3C9E222E" w14:textId="77777777" w:rsidR="0009474B" w:rsidRPr="003A66D4" w:rsidRDefault="00AA114E">
      <w:pPr>
        <w:spacing w:line="360" w:lineRule="auto"/>
        <w:outlineLvl w:val="1"/>
        <w:rPr>
          <w:rFonts w:asciiTheme="minorEastAsia" w:hAnsiTheme="minorEastAsia" w:cs="宋体"/>
          <w:sz w:val="24"/>
          <w:szCs w:val="28"/>
        </w:rPr>
      </w:pPr>
      <w:r w:rsidRPr="003A66D4">
        <w:rPr>
          <w:rFonts w:asciiTheme="minorEastAsia" w:hAnsiTheme="minorEastAsia" w:cs="宋体" w:hint="eastAsia"/>
          <w:sz w:val="24"/>
          <w:szCs w:val="28"/>
        </w:rPr>
        <w:t>采购包2（</w:t>
      </w:r>
      <w:r w:rsidRPr="003A66D4">
        <w:rPr>
          <w:rFonts w:asciiTheme="minorEastAsia" w:hAnsiTheme="minorEastAsia" w:cs="宋体" w:hint="eastAsia"/>
          <w:kern w:val="0"/>
          <w:sz w:val="24"/>
          <w:szCs w:val="24"/>
        </w:rPr>
        <w:t>广东现代化海洋牧场区域公用品牌运营管理和新媒体营销体系建设</w:t>
      </w:r>
      <w:r w:rsidRPr="003A66D4">
        <w:rPr>
          <w:rFonts w:asciiTheme="minorEastAsia" w:hAnsiTheme="minorEastAsia" w:cs="宋体" w:hint="eastAsia"/>
          <w:sz w:val="24"/>
          <w:szCs w:val="28"/>
        </w:rPr>
        <w:t>）</w:t>
      </w:r>
    </w:p>
    <w:p w14:paraId="19921B66" w14:textId="77777777" w:rsidR="0009474B" w:rsidRPr="003A66D4" w:rsidRDefault="00AA114E">
      <w:pPr>
        <w:spacing w:line="360" w:lineRule="auto"/>
        <w:ind w:firstLine="482"/>
        <w:outlineLvl w:val="1"/>
        <w:rPr>
          <w:rFonts w:asciiTheme="minorEastAsia" w:hAnsiTheme="minorEastAsia" w:cs="宋体"/>
          <w:b/>
          <w:bCs/>
          <w:sz w:val="24"/>
          <w:szCs w:val="28"/>
        </w:rPr>
      </w:pPr>
      <w:r w:rsidRPr="003A66D4">
        <w:rPr>
          <w:rFonts w:asciiTheme="minorEastAsia" w:hAnsiTheme="minorEastAsia" w:cs="宋体" w:hint="eastAsia"/>
          <w:b/>
          <w:bCs/>
          <w:sz w:val="24"/>
          <w:szCs w:val="28"/>
        </w:rPr>
        <w:t>1.主要商务要求</w:t>
      </w:r>
    </w:p>
    <w:tbl>
      <w:tblPr>
        <w:tblStyle w:val="a9"/>
        <w:tblW w:w="4997" w:type="pct"/>
        <w:tblCellMar>
          <w:left w:w="51" w:type="dxa"/>
          <w:right w:w="51" w:type="dxa"/>
        </w:tblCellMar>
        <w:tblLook w:val="04A0" w:firstRow="1" w:lastRow="0" w:firstColumn="1" w:lastColumn="0" w:noHBand="0" w:noVBand="1"/>
      </w:tblPr>
      <w:tblGrid>
        <w:gridCol w:w="2073"/>
        <w:gridCol w:w="7769"/>
      </w:tblGrid>
      <w:tr w:rsidR="003A66D4" w:rsidRPr="003A66D4" w14:paraId="4EC0C60F" w14:textId="77777777">
        <w:trPr>
          <w:trHeight w:val="534"/>
        </w:trPr>
        <w:tc>
          <w:tcPr>
            <w:tcW w:w="1053" w:type="pct"/>
            <w:vAlign w:val="center"/>
          </w:tcPr>
          <w:p w14:paraId="1531E5FC"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标的提供的时间</w:t>
            </w:r>
          </w:p>
        </w:tc>
        <w:tc>
          <w:tcPr>
            <w:tcW w:w="3946" w:type="pct"/>
            <w:vAlign w:val="center"/>
          </w:tcPr>
          <w:p w14:paraId="3650A46D" w14:textId="77777777" w:rsidR="0009474B" w:rsidRPr="003A66D4" w:rsidRDefault="00AA114E">
            <w:pPr>
              <w:autoSpaceDE w:val="0"/>
              <w:autoSpaceDN w:val="0"/>
              <w:adjustRightInd w:val="0"/>
              <w:spacing w:line="360" w:lineRule="auto"/>
              <w:rPr>
                <w:rFonts w:asciiTheme="minorEastAsia" w:hAnsiTheme="minorEastAsia" w:cs="宋体"/>
                <w:kern w:val="0"/>
                <w:sz w:val="24"/>
                <w:szCs w:val="24"/>
              </w:rPr>
            </w:pPr>
            <w:r w:rsidRPr="003A66D4">
              <w:rPr>
                <w:rFonts w:asciiTheme="minorEastAsia" w:hAnsiTheme="minorEastAsia" w:cs="宋体" w:hint="eastAsia"/>
                <w:kern w:val="0"/>
                <w:sz w:val="24"/>
                <w:szCs w:val="24"/>
              </w:rPr>
              <w:t>所有标的全部在2025年8月30日前完成。</w:t>
            </w:r>
          </w:p>
        </w:tc>
      </w:tr>
      <w:tr w:rsidR="003A66D4" w:rsidRPr="003A66D4" w14:paraId="415F83E2" w14:textId="77777777">
        <w:tc>
          <w:tcPr>
            <w:tcW w:w="1053" w:type="pct"/>
            <w:vAlign w:val="center"/>
          </w:tcPr>
          <w:p w14:paraId="547B0CD5"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标的提供的地点</w:t>
            </w:r>
          </w:p>
        </w:tc>
        <w:tc>
          <w:tcPr>
            <w:tcW w:w="3946" w:type="pct"/>
          </w:tcPr>
          <w:p w14:paraId="0FA829FD"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采购人指定地点</w:t>
            </w:r>
          </w:p>
        </w:tc>
      </w:tr>
      <w:tr w:rsidR="003A66D4" w:rsidRPr="003A66D4" w14:paraId="18776398" w14:textId="77777777">
        <w:tc>
          <w:tcPr>
            <w:tcW w:w="1053" w:type="pct"/>
            <w:vAlign w:val="center"/>
          </w:tcPr>
          <w:p w14:paraId="08535F0E"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投标有效期</w:t>
            </w:r>
          </w:p>
        </w:tc>
        <w:tc>
          <w:tcPr>
            <w:tcW w:w="3946" w:type="pct"/>
          </w:tcPr>
          <w:p w14:paraId="0172496C"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从提交投标（响应）文件的截止之日起90日历天。</w:t>
            </w:r>
          </w:p>
        </w:tc>
      </w:tr>
      <w:tr w:rsidR="003A66D4" w:rsidRPr="003A66D4" w14:paraId="38F2FD45" w14:textId="77777777">
        <w:tc>
          <w:tcPr>
            <w:tcW w:w="1053" w:type="pct"/>
            <w:vAlign w:val="center"/>
          </w:tcPr>
          <w:p w14:paraId="373469E7"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付款方式</w:t>
            </w:r>
          </w:p>
        </w:tc>
        <w:tc>
          <w:tcPr>
            <w:tcW w:w="3946" w:type="pct"/>
          </w:tcPr>
          <w:p w14:paraId="70CFA449" w14:textId="77777777" w:rsidR="0009474B" w:rsidRPr="003A66D4" w:rsidRDefault="00AA114E">
            <w:pPr>
              <w:widowControl/>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1期：支付比例</w:t>
            </w:r>
            <w:r w:rsidRPr="003A66D4">
              <w:rPr>
                <w:rFonts w:asciiTheme="minorEastAsia" w:hAnsiTheme="minorEastAsia" w:cs="宋体"/>
                <w:kern w:val="0"/>
                <w:sz w:val="24"/>
                <w:szCs w:val="24"/>
                <w:u w:val="single"/>
              </w:rPr>
              <w:t>7</w:t>
            </w:r>
            <w:r w:rsidRPr="003A66D4">
              <w:rPr>
                <w:rFonts w:asciiTheme="minorEastAsia" w:hAnsiTheme="minorEastAsia" w:cs="宋体" w:hint="eastAsia"/>
                <w:kern w:val="0"/>
                <w:sz w:val="24"/>
                <w:szCs w:val="24"/>
                <w:u w:val="single"/>
              </w:rPr>
              <w:t>0%</w:t>
            </w:r>
            <w:r w:rsidRPr="003A66D4">
              <w:rPr>
                <w:rFonts w:asciiTheme="minorEastAsia" w:hAnsiTheme="minorEastAsia" w:cs="宋体" w:hint="eastAsia"/>
                <w:kern w:val="0"/>
                <w:sz w:val="24"/>
                <w:szCs w:val="24"/>
              </w:rPr>
              <w:t>，签订合同后，采购人在收到有效等额发票后10个工作日内（中标人若是中小企业则5个工作日内）向中标人支付合同总价的70%；</w:t>
            </w:r>
          </w:p>
          <w:p w14:paraId="68DE731D" w14:textId="77777777" w:rsidR="0009474B" w:rsidRPr="003A66D4" w:rsidRDefault="00AA114E">
            <w:pPr>
              <w:spacing w:line="360" w:lineRule="auto"/>
              <w:ind w:right="98"/>
              <w:rPr>
                <w:rFonts w:asciiTheme="minorEastAsia" w:hAnsiTheme="minorEastAsia" w:cs="宋体"/>
                <w:kern w:val="0"/>
                <w:sz w:val="24"/>
                <w:szCs w:val="24"/>
              </w:rPr>
            </w:pPr>
            <w:r w:rsidRPr="003A66D4">
              <w:rPr>
                <w:rFonts w:asciiTheme="minorEastAsia" w:hAnsiTheme="minorEastAsia" w:cs="宋体" w:hint="eastAsia"/>
                <w:kern w:val="0"/>
                <w:sz w:val="24"/>
                <w:szCs w:val="24"/>
              </w:rPr>
              <w:t>2期：支付比例</w:t>
            </w:r>
            <w:r w:rsidRPr="003A66D4">
              <w:rPr>
                <w:rFonts w:asciiTheme="minorEastAsia" w:hAnsiTheme="minorEastAsia" w:cs="宋体"/>
                <w:kern w:val="0"/>
                <w:sz w:val="24"/>
                <w:szCs w:val="24"/>
                <w:u w:val="single"/>
              </w:rPr>
              <w:t>3</w:t>
            </w:r>
            <w:r w:rsidRPr="003A66D4">
              <w:rPr>
                <w:rFonts w:asciiTheme="minorEastAsia" w:hAnsiTheme="minorEastAsia" w:cs="宋体" w:hint="eastAsia"/>
                <w:kern w:val="0"/>
                <w:sz w:val="24"/>
                <w:szCs w:val="24"/>
                <w:u w:val="single"/>
              </w:rPr>
              <w:t>0%</w:t>
            </w:r>
            <w:r w:rsidRPr="003A66D4">
              <w:rPr>
                <w:rFonts w:asciiTheme="minorEastAsia" w:hAnsiTheme="minorEastAsia" w:cs="宋体" w:hint="eastAsia"/>
                <w:kern w:val="0"/>
                <w:sz w:val="24"/>
                <w:szCs w:val="24"/>
              </w:rPr>
              <w:t>，项目验收通过后，并且收到中标人开具的等额正式发票后10个工作日内支付合同总额的</w:t>
            </w:r>
            <w:r w:rsidRPr="003A66D4">
              <w:rPr>
                <w:rFonts w:asciiTheme="minorEastAsia" w:hAnsiTheme="minorEastAsia" w:cs="宋体"/>
                <w:kern w:val="0"/>
                <w:sz w:val="24"/>
                <w:szCs w:val="24"/>
              </w:rPr>
              <w:t>30</w:t>
            </w:r>
            <w:r w:rsidRPr="003A66D4">
              <w:rPr>
                <w:rFonts w:asciiTheme="minorEastAsia" w:hAnsiTheme="minorEastAsia" w:cs="宋体" w:hint="eastAsia"/>
                <w:kern w:val="0"/>
                <w:sz w:val="24"/>
                <w:szCs w:val="24"/>
              </w:rPr>
              <w:t>%。</w:t>
            </w:r>
          </w:p>
        </w:tc>
      </w:tr>
      <w:tr w:rsidR="003A66D4" w:rsidRPr="003A66D4" w14:paraId="7B5F6504" w14:textId="77777777">
        <w:tc>
          <w:tcPr>
            <w:tcW w:w="1053" w:type="pct"/>
            <w:vAlign w:val="center"/>
          </w:tcPr>
          <w:p w14:paraId="5CEB22D2"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验收要求</w:t>
            </w:r>
          </w:p>
        </w:tc>
        <w:tc>
          <w:tcPr>
            <w:tcW w:w="3946" w:type="pct"/>
          </w:tcPr>
          <w:p w14:paraId="43A3BB90" w14:textId="77777777" w:rsidR="0009474B" w:rsidRPr="003A66D4" w:rsidRDefault="00AA114E">
            <w:pPr>
              <w:numPr>
                <w:ilvl w:val="255"/>
                <w:numId w:val="0"/>
              </w:numPr>
              <w:spacing w:line="360" w:lineRule="auto"/>
              <w:ind w:right="98"/>
              <w:rPr>
                <w:rFonts w:asciiTheme="minorEastAsia" w:hAnsiTheme="minorEastAsia" w:cs="宋体"/>
                <w:kern w:val="0"/>
                <w:sz w:val="24"/>
                <w:szCs w:val="24"/>
              </w:rPr>
            </w:pPr>
            <w:r w:rsidRPr="003A66D4">
              <w:rPr>
                <w:rFonts w:asciiTheme="minorEastAsia" w:hAnsiTheme="minorEastAsia"/>
                <w:sz w:val="24"/>
                <w:szCs w:val="24"/>
              </w:rPr>
              <w:t>1期：</w:t>
            </w:r>
            <w:r w:rsidRPr="003A66D4">
              <w:rPr>
                <w:rFonts w:asciiTheme="minorEastAsia" w:hAnsiTheme="minorEastAsia" w:cs="宋体" w:hint="eastAsia"/>
                <w:kern w:val="0"/>
                <w:sz w:val="24"/>
                <w:szCs w:val="24"/>
              </w:rPr>
              <w:t>1.验收时间：中标人项目完成后，认为达到项目要求的，应向采购人提出书面验收申请，采购人无异议的，7日内组织验收，验收应在采购人与中标人双方共同参加下进行。2.验收内容：</w:t>
            </w:r>
            <w:proofErr w:type="gramStart"/>
            <w:r w:rsidRPr="003A66D4">
              <w:rPr>
                <w:rFonts w:asciiTheme="minorEastAsia" w:hAnsiTheme="minorEastAsia" w:cs="宋体" w:hint="eastAsia"/>
                <w:kern w:val="0"/>
                <w:sz w:val="24"/>
                <w:szCs w:val="24"/>
              </w:rPr>
              <w:t>本服务</w:t>
            </w:r>
            <w:proofErr w:type="gramEnd"/>
            <w:r w:rsidRPr="003A66D4">
              <w:rPr>
                <w:rFonts w:asciiTheme="minorEastAsia" w:hAnsiTheme="minorEastAsia" w:cs="宋体" w:hint="eastAsia"/>
                <w:kern w:val="0"/>
                <w:sz w:val="24"/>
                <w:szCs w:val="24"/>
              </w:rPr>
              <w:t>项目的采购需求内容已全部完成。3.验收按照国家或行业有关的规定、规范进行（若无有关的规定、规范可双方协商验收）。4.验收时如发现服务内容不符合项目需求规定之情形，中标人应</w:t>
            </w:r>
            <w:proofErr w:type="gramStart"/>
            <w:r w:rsidRPr="003A66D4">
              <w:rPr>
                <w:rFonts w:asciiTheme="minorEastAsia" w:hAnsiTheme="minorEastAsia" w:cs="宋体" w:hint="eastAsia"/>
                <w:kern w:val="0"/>
                <w:sz w:val="24"/>
                <w:szCs w:val="24"/>
              </w:rPr>
              <w:t>作出</w:t>
            </w:r>
            <w:proofErr w:type="gramEnd"/>
            <w:r w:rsidRPr="003A66D4">
              <w:rPr>
                <w:rFonts w:asciiTheme="minorEastAsia" w:hAnsiTheme="minorEastAsia" w:cs="宋体" w:hint="eastAsia"/>
                <w:kern w:val="0"/>
                <w:sz w:val="24"/>
                <w:szCs w:val="24"/>
              </w:rPr>
              <w:t>详尽的现场记录，并交由采购人签字确认，或由采购人与中标人双方签署备忘录。此现场记录或备忘录可用作补充、缺失的有效证据。由此产生的有关费用由中标人承担。</w:t>
            </w:r>
          </w:p>
        </w:tc>
      </w:tr>
      <w:tr w:rsidR="003A66D4" w:rsidRPr="003A66D4" w14:paraId="35454A86" w14:textId="77777777">
        <w:tc>
          <w:tcPr>
            <w:tcW w:w="1053" w:type="pct"/>
            <w:vAlign w:val="center"/>
          </w:tcPr>
          <w:p w14:paraId="15B34543"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履约保证金</w:t>
            </w:r>
          </w:p>
        </w:tc>
        <w:tc>
          <w:tcPr>
            <w:tcW w:w="3946" w:type="pct"/>
          </w:tcPr>
          <w:p w14:paraId="1974EA18" w14:textId="77777777" w:rsidR="0009474B" w:rsidRPr="003A66D4" w:rsidRDefault="00AA114E">
            <w:pPr>
              <w:autoSpaceDE w:val="0"/>
              <w:autoSpaceDN w:val="0"/>
              <w:adjustRightInd w:val="0"/>
              <w:spacing w:line="360" w:lineRule="auto"/>
              <w:rPr>
                <w:rFonts w:asciiTheme="minorEastAsia" w:hAnsiTheme="minorEastAsia" w:cs="宋体"/>
                <w:kern w:val="0"/>
                <w:sz w:val="24"/>
                <w:szCs w:val="24"/>
              </w:rPr>
            </w:pPr>
            <w:r w:rsidRPr="003A66D4">
              <w:rPr>
                <w:rFonts w:asciiTheme="minorEastAsia" w:hAnsiTheme="minorEastAsia" w:cs="宋体" w:hint="eastAsia"/>
                <w:kern w:val="0"/>
                <w:sz w:val="24"/>
                <w:szCs w:val="24"/>
              </w:rPr>
              <w:t>不收取</w:t>
            </w:r>
          </w:p>
        </w:tc>
      </w:tr>
      <w:tr w:rsidR="003A66D4" w:rsidRPr="003A66D4" w14:paraId="2F3978A4" w14:textId="77777777">
        <w:tc>
          <w:tcPr>
            <w:tcW w:w="1053" w:type="pct"/>
            <w:vAlign w:val="center"/>
          </w:tcPr>
          <w:p w14:paraId="3E48CC2C"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其他</w:t>
            </w:r>
          </w:p>
        </w:tc>
        <w:tc>
          <w:tcPr>
            <w:tcW w:w="3946" w:type="pct"/>
          </w:tcPr>
          <w:p w14:paraId="09CD977E" w14:textId="77777777" w:rsidR="0009474B" w:rsidRPr="003A66D4" w:rsidRDefault="00AA114E">
            <w:pPr>
              <w:autoSpaceDE w:val="0"/>
              <w:autoSpaceDN w:val="0"/>
              <w:adjustRightInd w:val="0"/>
              <w:spacing w:line="360" w:lineRule="auto"/>
              <w:rPr>
                <w:rFonts w:asciiTheme="minorEastAsia" w:hAnsiTheme="minorEastAsia" w:cs="宋体"/>
                <w:kern w:val="0"/>
                <w:sz w:val="24"/>
                <w:szCs w:val="24"/>
              </w:rPr>
            </w:pPr>
            <w:r w:rsidRPr="003A66D4">
              <w:rPr>
                <w:rFonts w:asciiTheme="minorEastAsia" w:hAnsiTheme="minorEastAsia" w:cs="宋体" w:hint="eastAsia"/>
                <w:kern w:val="0"/>
                <w:sz w:val="24"/>
                <w:szCs w:val="24"/>
              </w:rPr>
              <w:t>版权承诺，投标单位承诺在项目实施中因版权(视频、图片、文字等)产生的法律问题，由投标单位负责。采购单位拥有图文及视频原创的版权，投标单位承诺应将所有原始高清素材交付采购单位，未经同意不得留作他用。</w:t>
            </w:r>
          </w:p>
        </w:tc>
      </w:tr>
    </w:tbl>
    <w:p w14:paraId="18218390" w14:textId="77777777" w:rsidR="0009474B" w:rsidRPr="003A66D4" w:rsidRDefault="00AA114E">
      <w:pPr>
        <w:spacing w:line="360" w:lineRule="auto"/>
        <w:ind w:firstLine="482"/>
        <w:outlineLvl w:val="1"/>
        <w:rPr>
          <w:rFonts w:asciiTheme="minorEastAsia" w:hAnsiTheme="minorEastAsia" w:cs="宋体"/>
          <w:b/>
          <w:bCs/>
          <w:sz w:val="24"/>
          <w:szCs w:val="28"/>
        </w:rPr>
      </w:pPr>
      <w:r w:rsidRPr="003A66D4">
        <w:rPr>
          <w:rFonts w:asciiTheme="minorEastAsia" w:hAnsiTheme="minorEastAsia" w:cs="宋体" w:hint="eastAsia"/>
          <w:b/>
          <w:bCs/>
          <w:sz w:val="24"/>
          <w:szCs w:val="28"/>
        </w:rPr>
        <w:t>2.技术标准与要求</w:t>
      </w:r>
    </w:p>
    <w:tbl>
      <w:tblPr>
        <w:tblStyle w:val="a9"/>
        <w:tblW w:w="9979" w:type="dxa"/>
        <w:tblLayout w:type="fixed"/>
        <w:tblLook w:val="04A0" w:firstRow="1" w:lastRow="0" w:firstColumn="1" w:lastColumn="0" w:noHBand="0" w:noVBand="1"/>
      </w:tblPr>
      <w:tblGrid>
        <w:gridCol w:w="485"/>
        <w:gridCol w:w="1129"/>
        <w:gridCol w:w="964"/>
        <w:gridCol w:w="1871"/>
        <w:gridCol w:w="617"/>
        <w:gridCol w:w="717"/>
        <w:gridCol w:w="1134"/>
        <w:gridCol w:w="1134"/>
        <w:gridCol w:w="964"/>
        <w:gridCol w:w="964"/>
      </w:tblGrid>
      <w:tr w:rsidR="003A66D4" w:rsidRPr="003A66D4" w14:paraId="6052ABB7" w14:textId="77777777">
        <w:tc>
          <w:tcPr>
            <w:tcW w:w="485" w:type="dxa"/>
            <w:shd w:val="clear" w:color="auto" w:fill="auto"/>
            <w:vAlign w:val="center"/>
          </w:tcPr>
          <w:p w14:paraId="58C0EC46"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序号</w:t>
            </w:r>
          </w:p>
        </w:tc>
        <w:tc>
          <w:tcPr>
            <w:tcW w:w="1129" w:type="dxa"/>
            <w:shd w:val="clear" w:color="auto" w:fill="auto"/>
            <w:vAlign w:val="center"/>
          </w:tcPr>
          <w:p w14:paraId="7C3525C6"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核心产品要求（“△”）</w:t>
            </w:r>
          </w:p>
        </w:tc>
        <w:tc>
          <w:tcPr>
            <w:tcW w:w="964" w:type="dxa"/>
            <w:shd w:val="clear" w:color="auto" w:fill="auto"/>
            <w:vAlign w:val="center"/>
          </w:tcPr>
          <w:p w14:paraId="1DF70FCC"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品目名称</w:t>
            </w:r>
          </w:p>
        </w:tc>
        <w:tc>
          <w:tcPr>
            <w:tcW w:w="1871" w:type="dxa"/>
            <w:shd w:val="clear" w:color="auto" w:fill="auto"/>
            <w:vAlign w:val="center"/>
          </w:tcPr>
          <w:p w14:paraId="2A25CA1F"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标的名称</w:t>
            </w:r>
          </w:p>
        </w:tc>
        <w:tc>
          <w:tcPr>
            <w:tcW w:w="617" w:type="dxa"/>
            <w:shd w:val="clear" w:color="auto" w:fill="auto"/>
            <w:vAlign w:val="center"/>
          </w:tcPr>
          <w:p w14:paraId="06C7C5E8"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单位</w:t>
            </w:r>
          </w:p>
        </w:tc>
        <w:tc>
          <w:tcPr>
            <w:tcW w:w="717" w:type="dxa"/>
            <w:shd w:val="clear" w:color="auto" w:fill="auto"/>
            <w:vAlign w:val="center"/>
          </w:tcPr>
          <w:p w14:paraId="39000310"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数量</w:t>
            </w:r>
          </w:p>
        </w:tc>
        <w:tc>
          <w:tcPr>
            <w:tcW w:w="1134" w:type="dxa"/>
            <w:shd w:val="clear" w:color="auto" w:fill="auto"/>
            <w:vAlign w:val="center"/>
          </w:tcPr>
          <w:p w14:paraId="508255FA"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分项预算单价（元）</w:t>
            </w:r>
          </w:p>
        </w:tc>
        <w:tc>
          <w:tcPr>
            <w:tcW w:w="1134" w:type="dxa"/>
            <w:shd w:val="clear" w:color="auto" w:fill="auto"/>
            <w:vAlign w:val="center"/>
          </w:tcPr>
          <w:p w14:paraId="33293781"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分项预算总价（元）</w:t>
            </w:r>
          </w:p>
        </w:tc>
        <w:tc>
          <w:tcPr>
            <w:tcW w:w="964" w:type="dxa"/>
            <w:shd w:val="clear" w:color="auto" w:fill="auto"/>
            <w:vAlign w:val="center"/>
          </w:tcPr>
          <w:p w14:paraId="4F4327FA"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所属行业</w:t>
            </w:r>
          </w:p>
        </w:tc>
        <w:tc>
          <w:tcPr>
            <w:tcW w:w="964" w:type="dxa"/>
            <w:shd w:val="clear" w:color="auto" w:fill="auto"/>
            <w:vAlign w:val="center"/>
          </w:tcPr>
          <w:p w14:paraId="5E619309"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技术要求</w:t>
            </w:r>
          </w:p>
        </w:tc>
      </w:tr>
      <w:tr w:rsidR="003A66D4" w:rsidRPr="003A66D4" w14:paraId="7215D2F4" w14:textId="77777777">
        <w:tc>
          <w:tcPr>
            <w:tcW w:w="485" w:type="dxa"/>
            <w:vAlign w:val="center"/>
          </w:tcPr>
          <w:p w14:paraId="5E927773"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lastRenderedPageBreak/>
              <w:t>1</w:t>
            </w:r>
          </w:p>
        </w:tc>
        <w:tc>
          <w:tcPr>
            <w:tcW w:w="1129" w:type="dxa"/>
            <w:vAlign w:val="center"/>
          </w:tcPr>
          <w:p w14:paraId="33FD6D2A" w14:textId="77777777" w:rsidR="0009474B" w:rsidRPr="003A66D4" w:rsidRDefault="0009474B">
            <w:pPr>
              <w:autoSpaceDE w:val="0"/>
              <w:autoSpaceDN w:val="0"/>
              <w:spacing w:line="360" w:lineRule="auto"/>
              <w:jc w:val="center"/>
              <w:rPr>
                <w:rFonts w:asciiTheme="minorEastAsia" w:hAnsiTheme="minorEastAsia" w:cs="宋体"/>
                <w:kern w:val="0"/>
                <w:sz w:val="24"/>
              </w:rPr>
            </w:pPr>
          </w:p>
        </w:tc>
        <w:tc>
          <w:tcPr>
            <w:tcW w:w="964" w:type="dxa"/>
            <w:vAlign w:val="center"/>
          </w:tcPr>
          <w:p w14:paraId="1C51BDCD" w14:textId="2144C580" w:rsidR="0009474B" w:rsidRPr="003A66D4" w:rsidRDefault="00A969CA">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新闻服务</w:t>
            </w:r>
          </w:p>
        </w:tc>
        <w:tc>
          <w:tcPr>
            <w:tcW w:w="1871" w:type="dxa"/>
            <w:vAlign w:val="center"/>
          </w:tcPr>
          <w:p w14:paraId="06EB1746"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szCs w:val="24"/>
              </w:rPr>
              <w:t>广东现代化海洋牧场区域公用品牌运营管理和新媒体营销体系建设</w:t>
            </w:r>
          </w:p>
        </w:tc>
        <w:tc>
          <w:tcPr>
            <w:tcW w:w="617" w:type="dxa"/>
            <w:vAlign w:val="center"/>
          </w:tcPr>
          <w:p w14:paraId="03E89BF2"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项</w:t>
            </w:r>
          </w:p>
        </w:tc>
        <w:tc>
          <w:tcPr>
            <w:tcW w:w="717" w:type="dxa"/>
            <w:vAlign w:val="center"/>
          </w:tcPr>
          <w:p w14:paraId="0DB33948"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1</w:t>
            </w:r>
          </w:p>
        </w:tc>
        <w:tc>
          <w:tcPr>
            <w:tcW w:w="1134" w:type="dxa"/>
            <w:vAlign w:val="center"/>
          </w:tcPr>
          <w:p w14:paraId="2FA932A2"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kern w:val="0"/>
                <w:sz w:val="24"/>
              </w:rPr>
              <w:t>4,504,600.00</w:t>
            </w:r>
          </w:p>
        </w:tc>
        <w:tc>
          <w:tcPr>
            <w:tcW w:w="1134" w:type="dxa"/>
            <w:vAlign w:val="center"/>
          </w:tcPr>
          <w:p w14:paraId="09084287" w14:textId="77777777" w:rsidR="0009474B" w:rsidRPr="003A66D4" w:rsidRDefault="00AA114E">
            <w:pPr>
              <w:autoSpaceDE w:val="0"/>
              <w:autoSpaceDN w:val="0"/>
              <w:spacing w:line="360" w:lineRule="auto"/>
              <w:jc w:val="center"/>
              <w:rPr>
                <w:rFonts w:asciiTheme="minorEastAsia" w:hAnsiTheme="minorEastAsia" w:cs="宋体"/>
                <w:kern w:val="0"/>
                <w:sz w:val="24"/>
              </w:rPr>
            </w:pPr>
            <w:r w:rsidRPr="003A66D4">
              <w:rPr>
                <w:rFonts w:asciiTheme="minorEastAsia" w:hAnsiTheme="minorEastAsia" w:cs="宋体"/>
                <w:kern w:val="0"/>
                <w:sz w:val="24"/>
              </w:rPr>
              <w:t>4,504,600.00</w:t>
            </w:r>
          </w:p>
        </w:tc>
        <w:tc>
          <w:tcPr>
            <w:tcW w:w="964" w:type="dxa"/>
            <w:vAlign w:val="center"/>
          </w:tcPr>
          <w:p w14:paraId="1CECE812" w14:textId="1608DC91" w:rsidR="0009474B" w:rsidRPr="003A66D4" w:rsidRDefault="00A969CA" w:rsidP="001D27F8">
            <w:pPr>
              <w:widowControl/>
              <w:jc w:val="left"/>
              <w:rPr>
                <w:rFonts w:ascii="宋体" w:eastAsia="宋体" w:hAnsi="宋体" w:cs="宋体"/>
                <w:kern w:val="0"/>
                <w:sz w:val="24"/>
                <w:szCs w:val="24"/>
              </w:rPr>
            </w:pPr>
            <w:r w:rsidRPr="003A66D4">
              <w:rPr>
                <w:rFonts w:ascii="宋体" w:eastAsia="宋体" w:hAnsi="宋体" w:cs="宋体"/>
                <w:kern w:val="0"/>
                <w:sz w:val="24"/>
                <w:szCs w:val="24"/>
              </w:rPr>
              <w:t>其他未列明行业</w:t>
            </w:r>
          </w:p>
        </w:tc>
        <w:tc>
          <w:tcPr>
            <w:tcW w:w="964" w:type="dxa"/>
            <w:vAlign w:val="center"/>
          </w:tcPr>
          <w:p w14:paraId="478FC8C4" w14:textId="77777777" w:rsidR="0009474B" w:rsidRPr="003A66D4" w:rsidRDefault="00AA114E">
            <w:pPr>
              <w:autoSpaceDE w:val="0"/>
              <w:autoSpaceDN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详见附表</w:t>
            </w:r>
            <w:proofErr w:type="gramStart"/>
            <w:r w:rsidRPr="003A66D4">
              <w:rPr>
                <w:rFonts w:asciiTheme="minorEastAsia" w:hAnsiTheme="minorEastAsia" w:cs="宋体" w:hint="eastAsia"/>
                <w:kern w:val="0"/>
                <w:sz w:val="24"/>
                <w:szCs w:val="24"/>
              </w:rPr>
              <w:t>一</w:t>
            </w:r>
            <w:proofErr w:type="gramEnd"/>
          </w:p>
        </w:tc>
      </w:tr>
    </w:tbl>
    <w:p w14:paraId="4A4ACCFB" w14:textId="77777777" w:rsidR="0009474B" w:rsidRPr="003A66D4" w:rsidRDefault="00AA114E">
      <w:pPr>
        <w:spacing w:line="360" w:lineRule="auto"/>
        <w:ind w:firstLine="482"/>
        <w:outlineLvl w:val="1"/>
        <w:rPr>
          <w:rFonts w:asciiTheme="minorEastAsia" w:hAnsiTheme="minorEastAsia" w:cs="宋体"/>
          <w:b/>
          <w:bCs/>
          <w:sz w:val="24"/>
          <w:szCs w:val="28"/>
        </w:rPr>
      </w:pPr>
      <w:r w:rsidRPr="003A66D4">
        <w:rPr>
          <w:rFonts w:asciiTheme="minorEastAsia" w:hAnsiTheme="minorEastAsia" w:cs="宋体" w:hint="eastAsia"/>
          <w:b/>
          <w:bCs/>
          <w:sz w:val="24"/>
          <w:szCs w:val="28"/>
        </w:rPr>
        <w:t>附表</w:t>
      </w:r>
      <w:proofErr w:type="gramStart"/>
      <w:r w:rsidRPr="003A66D4">
        <w:rPr>
          <w:rFonts w:asciiTheme="minorEastAsia" w:hAnsiTheme="minorEastAsia" w:cs="宋体" w:hint="eastAsia"/>
          <w:b/>
          <w:bCs/>
          <w:sz w:val="24"/>
          <w:szCs w:val="28"/>
        </w:rPr>
        <w:t>一</w:t>
      </w:r>
      <w:proofErr w:type="gramEnd"/>
      <w:r w:rsidRPr="003A66D4">
        <w:rPr>
          <w:rFonts w:asciiTheme="minorEastAsia" w:hAnsiTheme="minorEastAsia" w:cs="宋体" w:hint="eastAsia"/>
          <w:b/>
          <w:bCs/>
          <w:sz w:val="24"/>
          <w:szCs w:val="28"/>
        </w:rPr>
        <w:t>：</w:t>
      </w:r>
      <w:r w:rsidRPr="003A66D4">
        <w:rPr>
          <w:rFonts w:asciiTheme="minorEastAsia" w:hAnsiTheme="minorEastAsia" w:cs="宋体" w:hint="eastAsia"/>
          <w:sz w:val="24"/>
          <w:szCs w:val="28"/>
        </w:rPr>
        <w:t>（</w:t>
      </w:r>
      <w:r w:rsidRPr="003A66D4">
        <w:rPr>
          <w:rFonts w:asciiTheme="minorEastAsia" w:hAnsiTheme="minorEastAsia" w:cs="宋体" w:hint="eastAsia"/>
          <w:kern w:val="0"/>
          <w:sz w:val="24"/>
          <w:szCs w:val="24"/>
        </w:rPr>
        <w:t>广东现代化海洋牧场区域公用品牌运营管理和新媒体营销体系建设</w:t>
      </w:r>
      <w:r w:rsidRPr="003A66D4">
        <w:rPr>
          <w:rFonts w:asciiTheme="minorEastAsia" w:hAnsiTheme="minorEastAsia" w:cs="宋体" w:hint="eastAsia"/>
          <w:sz w:val="24"/>
          <w:szCs w:val="28"/>
        </w:rPr>
        <w:t>）</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8228"/>
      </w:tblGrid>
      <w:tr w:rsidR="003A66D4" w:rsidRPr="003A66D4" w14:paraId="28DADE2F" w14:textId="77777777">
        <w:trPr>
          <w:trHeight w:val="463"/>
        </w:trPr>
        <w:tc>
          <w:tcPr>
            <w:tcW w:w="939" w:type="dxa"/>
            <w:vAlign w:val="center"/>
          </w:tcPr>
          <w:p w14:paraId="32A69A38" w14:textId="77777777" w:rsidR="0009474B" w:rsidRPr="003A66D4" w:rsidRDefault="00AA114E">
            <w:pPr>
              <w:autoSpaceDE w:val="0"/>
              <w:autoSpaceDN w:val="0"/>
              <w:adjustRightInd w:val="0"/>
              <w:spacing w:line="360" w:lineRule="auto"/>
              <w:rPr>
                <w:rFonts w:asciiTheme="minorEastAsia" w:hAnsiTheme="minorEastAsia" w:cs="宋体"/>
                <w:b/>
                <w:bCs/>
                <w:kern w:val="0"/>
                <w:sz w:val="24"/>
                <w:szCs w:val="24"/>
              </w:rPr>
            </w:pPr>
            <w:r w:rsidRPr="003A66D4">
              <w:rPr>
                <w:rFonts w:asciiTheme="minorEastAsia" w:hAnsiTheme="minorEastAsia" w:cs="宋体" w:hint="eastAsia"/>
                <w:b/>
                <w:bCs/>
                <w:kern w:val="0"/>
                <w:sz w:val="24"/>
                <w:szCs w:val="24"/>
              </w:rPr>
              <w:t>参数性质</w:t>
            </w:r>
          </w:p>
        </w:tc>
        <w:tc>
          <w:tcPr>
            <w:tcW w:w="939" w:type="dxa"/>
            <w:vAlign w:val="center"/>
          </w:tcPr>
          <w:p w14:paraId="3C771270" w14:textId="77777777" w:rsidR="0009474B" w:rsidRPr="003A66D4" w:rsidRDefault="00AA114E">
            <w:pPr>
              <w:autoSpaceDE w:val="0"/>
              <w:autoSpaceDN w:val="0"/>
              <w:adjustRightInd w:val="0"/>
              <w:spacing w:line="360" w:lineRule="auto"/>
              <w:rPr>
                <w:rFonts w:asciiTheme="minorEastAsia" w:hAnsiTheme="minorEastAsia" w:cs="宋体"/>
                <w:b/>
                <w:bCs/>
                <w:kern w:val="0"/>
                <w:sz w:val="24"/>
                <w:szCs w:val="24"/>
              </w:rPr>
            </w:pPr>
            <w:r w:rsidRPr="003A66D4">
              <w:rPr>
                <w:rFonts w:asciiTheme="minorEastAsia" w:hAnsiTheme="minorEastAsia" w:cs="宋体" w:hint="eastAsia"/>
                <w:b/>
                <w:bCs/>
                <w:kern w:val="0"/>
                <w:sz w:val="24"/>
                <w:szCs w:val="24"/>
              </w:rPr>
              <w:t>序号</w:t>
            </w:r>
          </w:p>
        </w:tc>
        <w:tc>
          <w:tcPr>
            <w:tcW w:w="8228" w:type="dxa"/>
            <w:vAlign w:val="center"/>
          </w:tcPr>
          <w:p w14:paraId="3F0B2017" w14:textId="77777777" w:rsidR="0009474B" w:rsidRPr="003A66D4" w:rsidRDefault="00AA114E">
            <w:pPr>
              <w:autoSpaceDE w:val="0"/>
              <w:autoSpaceDN w:val="0"/>
              <w:adjustRightInd w:val="0"/>
              <w:spacing w:line="360" w:lineRule="auto"/>
              <w:jc w:val="center"/>
              <w:rPr>
                <w:rFonts w:asciiTheme="minorEastAsia" w:hAnsiTheme="minorEastAsia" w:cs="宋体"/>
                <w:b/>
                <w:bCs/>
                <w:kern w:val="0"/>
                <w:sz w:val="24"/>
                <w:szCs w:val="24"/>
              </w:rPr>
            </w:pPr>
            <w:r w:rsidRPr="003A66D4">
              <w:rPr>
                <w:rFonts w:asciiTheme="minorEastAsia" w:hAnsiTheme="minorEastAsia" w:cs="宋体" w:hint="eastAsia"/>
                <w:b/>
                <w:bCs/>
                <w:kern w:val="0"/>
                <w:sz w:val="24"/>
                <w:szCs w:val="24"/>
              </w:rPr>
              <w:t>具体技术（参数）要求</w:t>
            </w:r>
          </w:p>
        </w:tc>
      </w:tr>
      <w:tr w:rsidR="003A66D4" w:rsidRPr="003A66D4" w14:paraId="07DFAF43" w14:textId="77777777">
        <w:trPr>
          <w:trHeight w:val="463"/>
        </w:trPr>
        <w:tc>
          <w:tcPr>
            <w:tcW w:w="939" w:type="dxa"/>
            <w:vAlign w:val="center"/>
          </w:tcPr>
          <w:p w14:paraId="6F8A8404"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rPr>
            </w:pPr>
          </w:p>
        </w:tc>
        <w:tc>
          <w:tcPr>
            <w:tcW w:w="939" w:type="dxa"/>
            <w:vAlign w:val="center"/>
          </w:tcPr>
          <w:p w14:paraId="2FF79094"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1</w:t>
            </w:r>
          </w:p>
        </w:tc>
        <w:tc>
          <w:tcPr>
            <w:tcW w:w="8228" w:type="dxa"/>
          </w:tcPr>
          <w:p w14:paraId="477252CF"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kern w:val="0"/>
                <w:sz w:val="24"/>
                <w:szCs w:val="24"/>
              </w:rPr>
              <w:t>（1）</w:t>
            </w:r>
            <w:r w:rsidRPr="003A66D4">
              <w:rPr>
                <w:rFonts w:asciiTheme="minorEastAsia" w:hAnsiTheme="minorEastAsia" w:cs="宋体" w:hint="eastAsia"/>
                <w:kern w:val="0"/>
                <w:sz w:val="24"/>
                <w:szCs w:val="24"/>
              </w:rPr>
              <w:t>建立公用品牌运营管理服务团队，服务团队成员不少于7人，全职驻点在广州南沙广东国际渔业高科技园开展运营管理工作（自行解决办公场所及办公设备设施），在采购单位的指导下，对接全省各地海洋牧场企业及主管单位，负责品牌的日常运营管理和品牌形象提升。</w:t>
            </w:r>
          </w:p>
        </w:tc>
      </w:tr>
      <w:tr w:rsidR="003A66D4" w:rsidRPr="003A66D4" w14:paraId="4756297D" w14:textId="77777777">
        <w:trPr>
          <w:trHeight w:val="463"/>
        </w:trPr>
        <w:tc>
          <w:tcPr>
            <w:tcW w:w="939" w:type="dxa"/>
            <w:vAlign w:val="center"/>
          </w:tcPr>
          <w:p w14:paraId="2B534B92"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rPr>
            </w:pPr>
          </w:p>
        </w:tc>
        <w:tc>
          <w:tcPr>
            <w:tcW w:w="939" w:type="dxa"/>
            <w:vAlign w:val="center"/>
          </w:tcPr>
          <w:p w14:paraId="3586FCA7"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2</w:t>
            </w:r>
          </w:p>
        </w:tc>
        <w:tc>
          <w:tcPr>
            <w:tcW w:w="8228" w:type="dxa"/>
          </w:tcPr>
          <w:p w14:paraId="169759A1"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kern w:val="0"/>
                <w:sz w:val="24"/>
                <w:szCs w:val="24"/>
              </w:rPr>
              <w:t>（</w:t>
            </w:r>
            <w:r w:rsidRPr="003A66D4">
              <w:rPr>
                <w:rFonts w:asciiTheme="minorEastAsia" w:hAnsiTheme="minorEastAsia" w:cs="宋体" w:hint="eastAsia"/>
                <w:kern w:val="0"/>
                <w:sz w:val="24"/>
                <w:szCs w:val="24"/>
              </w:rPr>
              <w:t>2</w:t>
            </w:r>
            <w:r w:rsidRPr="003A66D4">
              <w:rPr>
                <w:rFonts w:asciiTheme="minorEastAsia" w:hAnsiTheme="minorEastAsia" w:cs="宋体"/>
                <w:kern w:val="0"/>
                <w:sz w:val="24"/>
                <w:szCs w:val="24"/>
              </w:rPr>
              <w:t>）</w:t>
            </w:r>
            <w:r w:rsidRPr="003A66D4">
              <w:rPr>
                <w:rFonts w:asciiTheme="minorEastAsia" w:hAnsiTheme="minorEastAsia" w:cs="宋体" w:hint="eastAsia"/>
                <w:kern w:val="0"/>
                <w:sz w:val="24"/>
                <w:szCs w:val="24"/>
              </w:rPr>
              <w:t>搭建广东现代化海洋牧场区域公用品牌官方</w:t>
            </w:r>
            <w:proofErr w:type="gramStart"/>
            <w:r w:rsidRPr="003A66D4">
              <w:rPr>
                <w:rFonts w:asciiTheme="minorEastAsia" w:hAnsiTheme="minorEastAsia" w:cs="宋体" w:hint="eastAsia"/>
                <w:kern w:val="0"/>
                <w:sz w:val="24"/>
                <w:szCs w:val="24"/>
              </w:rPr>
              <w:t>微信公众号、抖音</w:t>
            </w:r>
            <w:proofErr w:type="gramEnd"/>
            <w:r w:rsidRPr="003A66D4">
              <w:rPr>
                <w:rFonts w:asciiTheme="minorEastAsia" w:hAnsiTheme="minorEastAsia" w:cs="宋体" w:hint="eastAsia"/>
                <w:kern w:val="0"/>
                <w:sz w:val="24"/>
                <w:szCs w:val="24"/>
              </w:rPr>
              <w:t>视频号、品牌网站</w:t>
            </w:r>
            <w:proofErr w:type="gramStart"/>
            <w:r w:rsidRPr="003A66D4">
              <w:rPr>
                <w:rFonts w:asciiTheme="minorEastAsia" w:hAnsiTheme="minorEastAsia" w:cs="宋体" w:hint="eastAsia"/>
                <w:kern w:val="0"/>
                <w:sz w:val="24"/>
                <w:szCs w:val="24"/>
              </w:rPr>
              <w:t>及抖</w:t>
            </w:r>
            <w:proofErr w:type="gramEnd"/>
            <w:r w:rsidRPr="003A66D4">
              <w:rPr>
                <w:rFonts w:asciiTheme="minorEastAsia" w:hAnsiTheme="minorEastAsia" w:cs="宋体" w:hint="eastAsia"/>
                <w:kern w:val="0"/>
                <w:sz w:val="24"/>
                <w:szCs w:val="24"/>
              </w:rPr>
              <w:t>音直播号，并进行基础建设、运营管理、数据监测等。在新媒体发布但不限于广东海洋牧场区域公用品牌相关政策信息、品牌信息及相关推介活动等，其中，</w:t>
            </w:r>
            <w:proofErr w:type="gramStart"/>
            <w:r w:rsidRPr="003A66D4">
              <w:rPr>
                <w:rFonts w:asciiTheme="minorEastAsia" w:hAnsiTheme="minorEastAsia" w:cs="宋体" w:hint="eastAsia"/>
                <w:kern w:val="0"/>
                <w:sz w:val="24"/>
                <w:szCs w:val="24"/>
              </w:rPr>
              <w:t>微信公众号发布</w:t>
            </w:r>
            <w:proofErr w:type="gramEnd"/>
            <w:r w:rsidRPr="003A66D4">
              <w:rPr>
                <w:rFonts w:asciiTheme="minorEastAsia" w:hAnsiTheme="minorEastAsia" w:cs="宋体" w:hint="eastAsia"/>
                <w:kern w:val="0"/>
                <w:sz w:val="24"/>
                <w:szCs w:val="24"/>
              </w:rPr>
              <w:t>文章160 次；</w:t>
            </w:r>
            <w:proofErr w:type="gramStart"/>
            <w:r w:rsidRPr="003A66D4">
              <w:rPr>
                <w:rFonts w:asciiTheme="minorEastAsia" w:hAnsiTheme="minorEastAsia" w:cs="宋体" w:hint="eastAsia"/>
                <w:kern w:val="0"/>
                <w:sz w:val="24"/>
                <w:szCs w:val="24"/>
              </w:rPr>
              <w:t>抖音号发布</w:t>
            </w:r>
            <w:proofErr w:type="gramEnd"/>
            <w:r w:rsidRPr="003A66D4">
              <w:rPr>
                <w:rFonts w:asciiTheme="minorEastAsia" w:hAnsiTheme="minorEastAsia" w:cs="宋体" w:hint="eastAsia"/>
                <w:kern w:val="0"/>
                <w:sz w:val="24"/>
                <w:szCs w:val="24"/>
              </w:rPr>
              <w:t>视频不少于80条，视频每条时长15秒-1分钟；直播10场。建设并运营网站1个。所有平台运营需在项目验收完成后继续提供为期半年的运营服务。</w:t>
            </w:r>
          </w:p>
        </w:tc>
      </w:tr>
      <w:tr w:rsidR="003A66D4" w:rsidRPr="003A66D4" w14:paraId="78ED04EE" w14:textId="77777777">
        <w:trPr>
          <w:trHeight w:val="463"/>
        </w:trPr>
        <w:tc>
          <w:tcPr>
            <w:tcW w:w="939" w:type="dxa"/>
            <w:vAlign w:val="center"/>
          </w:tcPr>
          <w:p w14:paraId="4F827C7F"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rPr>
            </w:pPr>
          </w:p>
        </w:tc>
        <w:tc>
          <w:tcPr>
            <w:tcW w:w="939" w:type="dxa"/>
            <w:vAlign w:val="center"/>
          </w:tcPr>
          <w:p w14:paraId="5BEEF70A"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3</w:t>
            </w:r>
          </w:p>
        </w:tc>
        <w:tc>
          <w:tcPr>
            <w:tcW w:w="8228" w:type="dxa"/>
          </w:tcPr>
          <w:p w14:paraId="798831D7"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（3）在公开发行的省级海洋渔业行业杂志深度报道广东现代化海洋牧场区域公用品牌全产业链，报道文章不少于80页。</w:t>
            </w:r>
          </w:p>
        </w:tc>
      </w:tr>
      <w:tr w:rsidR="003A66D4" w:rsidRPr="003A66D4" w14:paraId="441342A5" w14:textId="77777777">
        <w:trPr>
          <w:trHeight w:val="463"/>
        </w:trPr>
        <w:tc>
          <w:tcPr>
            <w:tcW w:w="939" w:type="dxa"/>
            <w:vAlign w:val="center"/>
          </w:tcPr>
          <w:p w14:paraId="37E31A2B"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rPr>
            </w:pPr>
          </w:p>
        </w:tc>
        <w:tc>
          <w:tcPr>
            <w:tcW w:w="939" w:type="dxa"/>
            <w:vAlign w:val="center"/>
          </w:tcPr>
          <w:p w14:paraId="1E6FB944"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4</w:t>
            </w:r>
          </w:p>
        </w:tc>
        <w:tc>
          <w:tcPr>
            <w:tcW w:w="8228" w:type="dxa"/>
          </w:tcPr>
          <w:p w14:paraId="3F2330C8"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（4）立足广东现代化海洋牧场区域公用品牌定位，围绕海洋牧场产业，拍摄制作广东现代化海洋牧场“粤海鲜品”宣传视频1个，时长5分钟左右，拍摄剪辑1个10秒广告片及10个短视频。</w:t>
            </w:r>
          </w:p>
        </w:tc>
      </w:tr>
      <w:tr w:rsidR="003A66D4" w:rsidRPr="003A66D4" w14:paraId="78706044" w14:textId="77777777">
        <w:trPr>
          <w:trHeight w:val="463"/>
        </w:trPr>
        <w:tc>
          <w:tcPr>
            <w:tcW w:w="939" w:type="dxa"/>
            <w:vAlign w:val="center"/>
          </w:tcPr>
          <w:p w14:paraId="31F0938D" w14:textId="77777777" w:rsidR="0009474B" w:rsidRPr="003A66D4" w:rsidRDefault="0009474B">
            <w:pPr>
              <w:autoSpaceDE w:val="0"/>
              <w:autoSpaceDN w:val="0"/>
              <w:adjustRightInd w:val="0"/>
              <w:spacing w:line="360" w:lineRule="auto"/>
              <w:jc w:val="center"/>
              <w:rPr>
                <w:rFonts w:asciiTheme="minorEastAsia" w:hAnsiTheme="minorEastAsia" w:cs="宋体"/>
                <w:kern w:val="0"/>
                <w:sz w:val="24"/>
              </w:rPr>
            </w:pPr>
          </w:p>
        </w:tc>
        <w:tc>
          <w:tcPr>
            <w:tcW w:w="939" w:type="dxa"/>
            <w:vAlign w:val="center"/>
          </w:tcPr>
          <w:p w14:paraId="7559595E"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rPr>
            </w:pPr>
            <w:r w:rsidRPr="003A66D4">
              <w:rPr>
                <w:rFonts w:asciiTheme="minorEastAsia" w:hAnsiTheme="minorEastAsia" w:cs="宋体" w:hint="eastAsia"/>
                <w:kern w:val="0"/>
                <w:sz w:val="24"/>
              </w:rPr>
              <w:t>5</w:t>
            </w:r>
          </w:p>
        </w:tc>
        <w:tc>
          <w:tcPr>
            <w:tcW w:w="8228" w:type="dxa"/>
          </w:tcPr>
          <w:p w14:paraId="7FC6607C"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4"/>
                <w:szCs w:val="24"/>
              </w:rPr>
              <w:t>（5）在全省范围内开展省级区域公用品牌示范基地及品牌企业评选，评选出10个示范基地，20家品牌企业。</w:t>
            </w:r>
          </w:p>
        </w:tc>
      </w:tr>
      <w:tr w:rsidR="0009474B" w:rsidRPr="003A66D4" w14:paraId="2CF7F2B9" w14:textId="77777777">
        <w:trPr>
          <w:trHeight w:val="926"/>
        </w:trPr>
        <w:tc>
          <w:tcPr>
            <w:tcW w:w="939" w:type="dxa"/>
            <w:vAlign w:val="center"/>
          </w:tcPr>
          <w:p w14:paraId="0A2A0E36" w14:textId="77777777" w:rsidR="0009474B" w:rsidRPr="003A66D4" w:rsidRDefault="00AA114E">
            <w:pPr>
              <w:autoSpaceDE w:val="0"/>
              <w:autoSpaceDN w:val="0"/>
              <w:adjustRightInd w:val="0"/>
              <w:spacing w:line="360" w:lineRule="auto"/>
              <w:jc w:val="center"/>
              <w:rPr>
                <w:rFonts w:asciiTheme="minorEastAsia" w:hAnsiTheme="minorEastAsia" w:cs="宋体"/>
                <w:kern w:val="0"/>
                <w:sz w:val="24"/>
                <w:szCs w:val="24"/>
              </w:rPr>
            </w:pPr>
            <w:r w:rsidRPr="003A66D4">
              <w:rPr>
                <w:rFonts w:asciiTheme="minorEastAsia" w:hAnsiTheme="minorEastAsia" w:cs="宋体" w:hint="eastAsia"/>
                <w:kern w:val="0"/>
                <w:sz w:val="24"/>
                <w:szCs w:val="24"/>
              </w:rPr>
              <w:t>说明</w:t>
            </w:r>
          </w:p>
        </w:tc>
        <w:tc>
          <w:tcPr>
            <w:tcW w:w="9167" w:type="dxa"/>
            <w:gridSpan w:val="2"/>
            <w:vAlign w:val="center"/>
          </w:tcPr>
          <w:p w14:paraId="0A6FEAB0" w14:textId="77777777" w:rsidR="0009474B" w:rsidRPr="003A66D4" w:rsidRDefault="00AA114E">
            <w:pPr>
              <w:autoSpaceDE w:val="0"/>
              <w:autoSpaceDN w:val="0"/>
              <w:adjustRightInd w:val="0"/>
              <w:spacing w:line="360" w:lineRule="auto"/>
              <w:jc w:val="left"/>
              <w:rPr>
                <w:rFonts w:asciiTheme="minorEastAsia" w:hAnsiTheme="minorEastAsia" w:cs="宋体"/>
                <w:kern w:val="0"/>
                <w:sz w:val="22"/>
                <w:szCs w:val="24"/>
              </w:rPr>
            </w:pPr>
            <w:r w:rsidRPr="003A66D4">
              <w:rPr>
                <w:rFonts w:asciiTheme="minorEastAsia" w:hAnsiTheme="minorEastAsia" w:cs="宋体" w:hint="eastAsia"/>
                <w:kern w:val="0"/>
                <w:sz w:val="22"/>
                <w:szCs w:val="24"/>
              </w:rPr>
              <w:t>打“★”号条款为实质性条款，若有任何一条负偏离或不满足则导致投标（响应）无效。</w:t>
            </w:r>
          </w:p>
          <w:p w14:paraId="028B16D7" w14:textId="77777777" w:rsidR="0009474B" w:rsidRPr="003A66D4" w:rsidRDefault="00AA114E">
            <w:pPr>
              <w:autoSpaceDE w:val="0"/>
              <w:autoSpaceDN w:val="0"/>
              <w:adjustRightInd w:val="0"/>
              <w:spacing w:line="360" w:lineRule="auto"/>
              <w:jc w:val="left"/>
              <w:rPr>
                <w:rFonts w:asciiTheme="minorEastAsia" w:hAnsiTheme="minorEastAsia" w:cs="宋体"/>
                <w:kern w:val="0"/>
                <w:sz w:val="24"/>
                <w:szCs w:val="24"/>
              </w:rPr>
            </w:pPr>
            <w:r w:rsidRPr="003A66D4">
              <w:rPr>
                <w:rFonts w:asciiTheme="minorEastAsia" w:hAnsiTheme="minorEastAsia" w:cs="宋体" w:hint="eastAsia"/>
                <w:kern w:val="0"/>
                <w:sz w:val="22"/>
                <w:szCs w:val="24"/>
              </w:rPr>
              <w:t>打“▲”号条款为重要技术参数（如有），若有部分“▲”条款未响应或不满足，将根据评审要求影响其得分，但不作为无效投标（响应）条款。</w:t>
            </w:r>
          </w:p>
        </w:tc>
      </w:tr>
    </w:tbl>
    <w:p w14:paraId="3F277B07" w14:textId="77777777" w:rsidR="0009474B" w:rsidRPr="003A66D4" w:rsidRDefault="0009474B">
      <w:pPr>
        <w:spacing w:line="360" w:lineRule="auto"/>
        <w:ind w:firstLine="482"/>
        <w:rPr>
          <w:rFonts w:asciiTheme="minorEastAsia" w:hAnsiTheme="minorEastAsia" w:cs="宋体"/>
          <w:b/>
          <w:bCs/>
          <w:sz w:val="24"/>
          <w:szCs w:val="28"/>
        </w:rPr>
      </w:pPr>
    </w:p>
    <w:bookmarkEnd w:id="0"/>
    <w:sectPr w:rsidR="0009474B" w:rsidRPr="003A66D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B7F5D" w14:textId="77777777" w:rsidR="00A969CA" w:rsidRDefault="00A969CA" w:rsidP="00A969CA">
      <w:r>
        <w:separator/>
      </w:r>
    </w:p>
  </w:endnote>
  <w:endnote w:type="continuationSeparator" w:id="0">
    <w:p w14:paraId="231DA54F" w14:textId="77777777" w:rsidR="00A969CA" w:rsidRDefault="00A969CA" w:rsidP="00A9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D9E6F" w14:textId="77777777" w:rsidR="00A969CA" w:rsidRDefault="00A969CA" w:rsidP="00A969CA">
      <w:r>
        <w:separator/>
      </w:r>
    </w:p>
  </w:footnote>
  <w:footnote w:type="continuationSeparator" w:id="0">
    <w:p w14:paraId="12E50EC1" w14:textId="77777777" w:rsidR="00A969CA" w:rsidRDefault="00A969CA" w:rsidP="00A96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BlODU3NDE1NmZjZDRiYmMzYzEzMDQzOTIyMjVkYzgifQ=="/>
  </w:docVars>
  <w:rsids>
    <w:rsidRoot w:val="00751AA4"/>
    <w:rsid w:val="0009474B"/>
    <w:rsid w:val="001D27F8"/>
    <w:rsid w:val="003A66D4"/>
    <w:rsid w:val="00751AA4"/>
    <w:rsid w:val="00847791"/>
    <w:rsid w:val="00A969CA"/>
    <w:rsid w:val="00AA114E"/>
    <w:rsid w:val="00CB27BB"/>
    <w:rsid w:val="00D11129"/>
    <w:rsid w:val="00E072AB"/>
    <w:rsid w:val="00FA16D6"/>
    <w:rsid w:val="00FC5907"/>
    <w:rsid w:val="14A22EBF"/>
    <w:rsid w:val="15FF4C49"/>
    <w:rsid w:val="18EA21F0"/>
    <w:rsid w:val="21C50564"/>
    <w:rsid w:val="63A0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6A8C8"/>
  <w15:docId w15:val="{088724B8-C6FD-47B5-B1E5-9313372F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qFormat/>
    <w:pPr>
      <w:ind w:leftChars="200" w:left="420"/>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表段落1"/>
    <w:basedOn w:val="a"/>
    <w:qFormat/>
    <w:pPr>
      <w:adjustRightInd w:val="0"/>
      <w:spacing w:line="360" w:lineRule="atLeast"/>
      <w:ind w:firstLineChars="200" w:firstLine="420"/>
    </w:pPr>
    <w:rPr>
      <w:rFonts w:ascii="Times New Roman" w:hAnsi="Times New Roman" w:cs="Times New Roman"/>
      <w:szCs w:val="24"/>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6916">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2024-09-23T02:41:00Z</dcterms:created>
  <dcterms:modified xsi:type="dcterms:W3CDTF">2024-09-23T02:58:00Z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8EC057E51FA94A079C7F0D0DA7DC65FE_13</vt:lpwstr>
  </property>
</Properties>
</file>